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17" w:rsidRDefault="00E26320">
      <w:pPr>
        <w:pStyle w:val="af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 Meeting #90bis </w:t>
      </w:r>
      <w:r>
        <w:rPr>
          <w:rFonts w:eastAsia="SimSun" w:cs="Arial" w:hint="eastAsia"/>
          <w:sz w:val="22"/>
          <w:szCs w:val="22"/>
          <w:lang w:eastAsia="zh-CN"/>
        </w:rPr>
        <w:tab/>
      </w:r>
      <w:r w:rsidR="001901B6" w:rsidRPr="001901B6">
        <w:rPr>
          <w:rFonts w:cs="Arial"/>
          <w:sz w:val="22"/>
          <w:szCs w:val="22"/>
        </w:rPr>
        <w:t>R1-1718883</w:t>
      </w:r>
    </w:p>
    <w:p w:rsidR="00647A17" w:rsidRPr="00677F61" w:rsidRDefault="00E26320" w:rsidP="00677F61">
      <w:pPr>
        <w:pStyle w:val="af"/>
        <w:tabs>
          <w:tab w:val="clear" w:pos="4536"/>
        </w:tabs>
        <w:spacing w:after="240"/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  <w:lang w:eastAsia="ja-JP"/>
        </w:rPr>
        <w:t xml:space="preserve">Prague, </w:t>
      </w:r>
      <w:r w:rsidR="007E2AEB" w:rsidRPr="007E2AEB">
        <w:rPr>
          <w:rFonts w:eastAsia="SimSun" w:cs="Arial"/>
          <w:sz w:val="22"/>
          <w:szCs w:val="22"/>
          <w:lang w:eastAsia="ja-JP"/>
        </w:rPr>
        <w:t>Czechia,</w:t>
      </w:r>
      <w:r>
        <w:rPr>
          <w:rFonts w:eastAsia="SimSun" w:cs="Arial"/>
          <w:sz w:val="22"/>
          <w:szCs w:val="22"/>
          <w:lang w:eastAsia="ja-JP"/>
        </w:rPr>
        <w:t xml:space="preserve"> 9th – 13th</w:t>
      </w:r>
      <w:r>
        <w:rPr>
          <w:rFonts w:eastAsia="SimSun" w:cs="Arial" w:hint="eastAsia"/>
          <w:sz w:val="22"/>
          <w:szCs w:val="22"/>
          <w:lang w:eastAsia="ja-JP"/>
        </w:rPr>
        <w:t xml:space="preserve">, </w:t>
      </w:r>
      <w:r>
        <w:rPr>
          <w:rFonts w:eastAsia="SimSun" w:cs="Arial"/>
          <w:sz w:val="22"/>
          <w:szCs w:val="22"/>
          <w:lang w:eastAsia="zh-CN"/>
        </w:rPr>
        <w:t>October 201</w:t>
      </w:r>
      <w:r>
        <w:rPr>
          <w:rFonts w:eastAsia="SimSun" w:cs="Arial" w:hint="eastAsia"/>
          <w:sz w:val="22"/>
          <w:szCs w:val="22"/>
          <w:lang w:eastAsia="ja-JP"/>
        </w:rPr>
        <w:t>7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7.6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7.6</w:t>
      </w:r>
    </w:p>
    <w:p w:rsidR="00647A17" w:rsidRDefault="00E26320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647A17" w:rsidRDefault="00647A17" w:rsidP="00677F61">
      <w:pPr>
        <w:pBdr>
          <w:bottom w:val="single" w:sz="4" w:space="1" w:color="auto"/>
        </w:pBdr>
        <w:tabs>
          <w:tab w:val="left" w:pos="2552"/>
        </w:tabs>
        <w:snapToGrid w:val="0"/>
        <w:rPr>
          <w:rFonts w:eastAsia="Times New Roman"/>
          <w:sz w:val="4"/>
          <w:szCs w:val="4"/>
          <w:lang w:eastAsia="en-US"/>
        </w:rPr>
      </w:pPr>
    </w:p>
    <w:p w:rsidR="00647A17" w:rsidRDefault="00E26320" w:rsidP="009E000F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Introduction</w:t>
      </w:r>
    </w:p>
    <w:p w:rsidR="00647A17" w:rsidRDefault="00E26320" w:rsidP="009E000F">
      <w:pPr>
        <w:snapToGrid w:val="0"/>
        <w:spacing w:beforeLines="50"/>
        <w:rPr>
          <w:rFonts w:eastAsia="SimSun" w:hAnsi="SimSun"/>
          <w:szCs w:val="20"/>
          <w:lang w:val="en-GB"/>
        </w:rPr>
      </w:pPr>
      <w:r>
        <w:rPr>
          <w:rFonts w:hint="eastAsia"/>
        </w:rPr>
        <w:t xml:space="preserve">At </w:t>
      </w:r>
      <w:r>
        <w:t>RAN1</w:t>
      </w:r>
      <w:r>
        <w:rPr>
          <w:rFonts w:hint="eastAsia"/>
        </w:rPr>
        <w:t xml:space="preserve"> NR</w:t>
      </w:r>
      <w:r>
        <w:t xml:space="preserve"> AH#</w:t>
      </w:r>
      <w:r>
        <w:rPr>
          <w:rFonts w:hint="eastAsia"/>
        </w:rPr>
        <w:t>3</w:t>
      </w:r>
      <w:r>
        <w:t xml:space="preserve"> </w:t>
      </w:r>
      <w:r>
        <w:rPr>
          <w:rFonts w:eastAsia="SimSun" w:hAnsi="SimSun" w:hint="eastAsia"/>
          <w:szCs w:val="20"/>
          <w:lang w:val="en-GB"/>
        </w:rPr>
        <w:t>meeting</w:t>
      </w:r>
      <w:r>
        <w:rPr>
          <w:rFonts w:eastAsia="Times New Roman" w:hAnsi="SimSun"/>
          <w:szCs w:val="20"/>
          <w:lang w:val="en-GB" w:eastAsia="en-US"/>
        </w:rPr>
        <w:t xml:space="preserve">, </w:t>
      </w:r>
      <w:r>
        <w:rPr>
          <w:rFonts w:eastAsia="SimSun" w:hAnsi="SimSun" w:hint="eastAsia"/>
          <w:szCs w:val="20"/>
          <w:lang w:val="en-GB"/>
        </w:rPr>
        <w:t>the follow</w:t>
      </w:r>
      <w:r>
        <w:rPr>
          <w:rFonts w:eastAsia="SimSun" w:hAnsi="SimSun"/>
          <w:szCs w:val="20"/>
          <w:lang w:val="en-GB"/>
        </w:rPr>
        <w:t xml:space="preserve">ing </w:t>
      </w:r>
      <w:r>
        <w:rPr>
          <w:rFonts w:eastAsia="SimSun" w:hAnsi="SimSun" w:hint="eastAsia"/>
          <w:szCs w:val="20"/>
          <w:lang w:val="en-GB"/>
        </w:rPr>
        <w:t>agreements</w:t>
      </w:r>
      <w:r>
        <w:rPr>
          <w:rFonts w:eastAsia="SimSun" w:hAnsi="SimSun" w:hint="eastAsia"/>
          <w:szCs w:val="20"/>
        </w:rPr>
        <w:t xml:space="preserve"> </w:t>
      </w:r>
      <w:r>
        <w:rPr>
          <w:rFonts w:eastAsia="SimSun" w:hAnsi="SimSun" w:hint="eastAsia"/>
          <w:szCs w:val="20"/>
          <w:lang w:val="en-GB"/>
        </w:rPr>
        <w:t xml:space="preserve">were </w:t>
      </w:r>
      <w:r w:rsidR="008A6875">
        <w:rPr>
          <w:rFonts w:eastAsia="SimSun" w:hAnsi="SimSun" w:hint="eastAsia"/>
          <w:szCs w:val="20"/>
          <w:lang w:val="en-GB"/>
        </w:rPr>
        <w:t>reached</w:t>
      </w:r>
      <w:r>
        <w:rPr>
          <w:rFonts w:eastAsia="SimSun" w:hAnsi="SimSun" w:hint="eastAsia"/>
          <w:szCs w:val="20"/>
          <w:lang w:val="en-GB"/>
        </w:rPr>
        <w:t xml:space="preserve"> </w:t>
      </w:r>
      <w:r>
        <w:rPr>
          <w:rFonts w:eastAsia="SimSun" w:hAnsi="SimSun"/>
          <w:szCs w:val="20"/>
          <w:lang w:val="en-GB"/>
        </w:rPr>
        <w:t>on</w:t>
      </w:r>
      <w:r w:rsidR="008A6875">
        <w:rPr>
          <w:rFonts w:eastAsia="SimSun" w:hAnsi="SimSun" w:hint="eastAsia"/>
          <w:szCs w:val="20"/>
          <w:lang w:val="en-GB"/>
        </w:rPr>
        <w:t xml:space="preserve"> NR UL</w:t>
      </w:r>
      <w:r>
        <w:rPr>
          <w:rFonts w:eastAsia="SimSun" w:hAnsi="SimSun"/>
          <w:szCs w:val="20"/>
          <w:lang w:val="en-GB"/>
        </w:rPr>
        <w:t xml:space="preserve"> power control</w:t>
      </w:r>
      <w:r>
        <w:rPr>
          <w:rFonts w:eastAsia="Times New Roman" w:hAnsi="SimSun"/>
          <w:szCs w:val="20"/>
          <w:lang w:val="en-GB" w:eastAsia="en-US"/>
        </w:rPr>
        <w:t xml:space="preserve"> </w:t>
      </w:r>
      <w:r>
        <w:rPr>
          <w:rFonts w:eastAsia="SimSun" w:hAnsi="SimSun" w:hint="eastAsia"/>
          <w:szCs w:val="20"/>
          <w:lang w:val="en-GB"/>
        </w:rPr>
        <w:t>[1].</w:t>
      </w:r>
    </w:p>
    <w:p w:rsidR="00647A17" w:rsidRDefault="00E26320" w:rsidP="009E000F">
      <w:pPr>
        <w:snapToGrid w:val="0"/>
        <w:spacing w:beforeLines="3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</w:t>
      </w:r>
      <w:r>
        <w:rPr>
          <w:rFonts w:eastAsia="SimSun" w:hAnsi="SimSun" w:hint="eastAsia"/>
          <w:i/>
          <w:szCs w:val="20"/>
          <w:u w:val="single"/>
        </w:rPr>
        <w:t xml:space="preserve"> on power control framework</w:t>
      </w:r>
      <w:r>
        <w:rPr>
          <w:rFonts w:eastAsia="Times New Roman" w:hAnsi="SimSun"/>
          <w:i/>
          <w:szCs w:val="20"/>
          <w:u w:val="single"/>
          <w:lang w:val="en-GB" w:eastAsia="en-US"/>
        </w:rPr>
        <w:t>:</w:t>
      </w:r>
    </w:p>
    <w:p w:rsidR="00647A17" w:rsidRDefault="00647A17" w:rsidP="009E000F">
      <w:pPr>
        <w:tabs>
          <w:tab w:val="left" w:pos="1440"/>
        </w:tabs>
        <w:snapToGrid w:val="0"/>
        <w:spacing w:beforeLines="20"/>
        <w:rPr>
          <w:lang w:eastAsia="ko-KR"/>
        </w:rPr>
      </w:pPr>
      <w:r>
        <w:object w:dxaOrig="79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pt;height:36.95pt" o:ole="">
            <v:imagedata r:id="rId9" o:title=""/>
          </v:shape>
          <o:OLEObject Type="Embed" ProgID="Equation.3" ShapeID="_x0000_i1025" DrawAspect="Content" ObjectID="_1569150683" r:id="rId10"/>
        </w:object>
      </w:r>
    </w:p>
    <w:p w:rsidR="00647A17" w:rsidRDefault="00E26320" w:rsidP="009E000F">
      <w:pPr>
        <w:numPr>
          <w:ilvl w:val="1"/>
          <w:numId w:val="2"/>
        </w:numPr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S</w:t>
      </w:r>
      <w:r>
        <w:rPr>
          <w:rFonts w:hint="eastAsia"/>
          <w:i/>
          <w:iCs/>
        </w:rPr>
        <w:t>u</w:t>
      </w:r>
      <w:r>
        <w:rPr>
          <w:i/>
          <w:iCs/>
          <w:lang w:eastAsia="ko-KR"/>
        </w:rPr>
        <w:t>pport at least  P</w:t>
      </w:r>
      <w:r>
        <w:rPr>
          <w:i/>
          <w:iCs/>
          <w:vertAlign w:val="subscript"/>
          <w:lang w:eastAsia="ko-KR"/>
        </w:rPr>
        <w:t>cmax,c</w:t>
      </w:r>
      <w:r>
        <w:rPr>
          <w:i/>
          <w:iCs/>
          <w:lang w:eastAsia="ko-KR"/>
        </w:rPr>
        <w:t>(i), M</w:t>
      </w:r>
      <w:r>
        <w:rPr>
          <w:i/>
          <w:iCs/>
          <w:vertAlign w:val="subscript"/>
          <w:lang w:eastAsia="ko-KR"/>
        </w:rPr>
        <w:t>PUSCH,c</w:t>
      </w:r>
      <w:r>
        <w:rPr>
          <w:i/>
          <w:iCs/>
          <w:lang w:eastAsia="ko-KR"/>
        </w:rPr>
        <w:t>(i), P</w:t>
      </w:r>
      <w:r>
        <w:rPr>
          <w:i/>
          <w:iCs/>
          <w:vertAlign w:val="subscript"/>
          <w:lang w:eastAsia="ko-KR"/>
        </w:rPr>
        <w:t>0,c</w:t>
      </w:r>
      <w:r>
        <w:rPr>
          <w:i/>
          <w:iCs/>
          <w:lang w:eastAsia="ko-KR"/>
        </w:rPr>
        <w:t>(j), α</w:t>
      </w:r>
      <w:r>
        <w:rPr>
          <w:i/>
          <w:iCs/>
          <w:vertAlign w:val="subscript"/>
          <w:lang w:eastAsia="ko-KR"/>
        </w:rPr>
        <w:t>c</w:t>
      </w:r>
      <w:r>
        <w:rPr>
          <w:i/>
          <w:iCs/>
          <w:lang w:eastAsia="ko-KR"/>
        </w:rPr>
        <w:t>(j), PL</w:t>
      </w:r>
      <w:r>
        <w:rPr>
          <w:i/>
          <w:iCs/>
          <w:vertAlign w:val="subscript"/>
          <w:lang w:eastAsia="ko-KR"/>
        </w:rPr>
        <w:t>c</w:t>
      </w:r>
      <w:r>
        <w:rPr>
          <w:i/>
          <w:iCs/>
          <w:lang w:eastAsia="ko-KR"/>
        </w:rPr>
        <w:t xml:space="preserve">(k), </w:t>
      </w:r>
      <w:r>
        <w:rPr>
          <w:i/>
          <w:iCs/>
          <w:lang w:val="el-GR" w:eastAsia="ko-KR"/>
        </w:rPr>
        <w:t>Δ</w:t>
      </w:r>
      <w:r>
        <w:rPr>
          <w:i/>
          <w:iCs/>
          <w:lang w:eastAsia="ko-KR"/>
        </w:rPr>
        <w:t>TF,c(i) for NR PUSCH power control for serving cell c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i is slot number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j  is the index of open-loop parameter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K is the index of RS resource(s) for pathloss measurement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FFS: exact Pcmax,c(i) definition and notation for above 6 GHz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MPUSCH,c is related to the scheduled BW, FFS on the details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val="el-GR" w:eastAsia="ko-KR"/>
        </w:rPr>
        <w:t>Δ</w:t>
      </w:r>
      <w:r>
        <w:rPr>
          <w:i/>
          <w:iCs/>
          <w:lang w:eastAsia="ko-KR"/>
        </w:rPr>
        <w:t>TF,c is for single layer transmissions</w:t>
      </w:r>
    </w:p>
    <w:p w:rsidR="00647A17" w:rsidRDefault="00E26320" w:rsidP="009E000F">
      <w:pPr>
        <w:numPr>
          <w:ilvl w:val="1"/>
          <w:numId w:val="2"/>
        </w:numPr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 xml:space="preserve">Support up to N closed-loop power control processes, i.e.,  fc(i,l), for NR PUSCH power control for serving cell c 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N=2 is working assumption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l is the index of closed-loop power control process</w:t>
      </w:r>
    </w:p>
    <w:p w:rsidR="00647A17" w:rsidRDefault="00E26320" w:rsidP="009E000F">
      <w:pPr>
        <w:numPr>
          <w:ilvl w:val="2"/>
          <w:numId w:val="2"/>
        </w:numPr>
        <w:tabs>
          <w:tab w:val="left" w:pos="1440"/>
        </w:tabs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FFS: reset trigger, e.g., parameter set reconfiguration and/or explicit signaling</w:t>
      </w:r>
    </w:p>
    <w:p w:rsidR="00647A17" w:rsidRDefault="00E26320" w:rsidP="009E000F">
      <w:pPr>
        <w:numPr>
          <w:ilvl w:val="1"/>
          <w:numId w:val="2"/>
        </w:numPr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FFS: linkage and indication of {j, k, l}, explicit/implicit signalling</w:t>
      </w:r>
    </w:p>
    <w:p w:rsidR="00647A17" w:rsidRDefault="00E26320" w:rsidP="009E000F">
      <w:pPr>
        <w:numPr>
          <w:ilvl w:val="1"/>
          <w:numId w:val="2"/>
        </w:numPr>
        <w:snapToGrid w:val="0"/>
        <w:spacing w:beforeLines="20"/>
        <w:rPr>
          <w:i/>
          <w:iCs/>
          <w:lang w:eastAsia="ko-KR"/>
        </w:rPr>
      </w:pPr>
      <w:r>
        <w:rPr>
          <w:i/>
          <w:iCs/>
          <w:lang w:eastAsia="ko-KR"/>
        </w:rPr>
        <w:t>Note: Exact way to capture the details of the above proposal depends on the uplink beam management and the editor</w:t>
      </w:r>
    </w:p>
    <w:p w:rsidR="00647A17" w:rsidRDefault="00E26320" w:rsidP="009E000F">
      <w:pPr>
        <w:snapToGrid w:val="0"/>
        <w:spacing w:beforeLines="2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Agreements:</w:t>
      </w:r>
    </w:p>
    <w:p w:rsidR="00647A17" w:rsidRDefault="00E26320" w:rsidP="009E000F">
      <w:pPr>
        <w:numPr>
          <w:ilvl w:val="0"/>
          <w:numId w:val="3"/>
        </w:numPr>
        <w:tabs>
          <w:tab w:val="left" w:pos="1440"/>
        </w:tabs>
        <w:snapToGrid w:val="0"/>
        <w:spacing w:beforeLines="20"/>
        <w:rPr>
          <w:i/>
          <w:lang w:eastAsia="ko-KR"/>
        </w:rPr>
      </w:pPr>
      <w:r>
        <w:rPr>
          <w:i/>
          <w:lang w:eastAsia="ko-KR"/>
        </w:rPr>
        <w:t>For NR-PUSCH</w:t>
      </w:r>
    </w:p>
    <w:p w:rsidR="00647A17" w:rsidRDefault="00E26320" w:rsidP="009E000F">
      <w:pPr>
        <w:numPr>
          <w:ilvl w:val="1"/>
          <w:numId w:val="3"/>
        </w:numPr>
        <w:snapToGrid w:val="0"/>
        <w:spacing w:beforeLines="20"/>
        <w:rPr>
          <w:i/>
          <w:lang w:eastAsia="ko-KR"/>
        </w:rPr>
      </w:pPr>
      <w:r>
        <w:rPr>
          <w:i/>
          <w:lang w:eastAsia="ko-KR"/>
        </w:rPr>
        <w:t>Accumulative TPC command mode is supported.</w:t>
      </w:r>
    </w:p>
    <w:p w:rsidR="00647A17" w:rsidRDefault="00E26320" w:rsidP="009E000F">
      <w:pPr>
        <w:numPr>
          <w:ilvl w:val="1"/>
          <w:numId w:val="3"/>
        </w:numPr>
        <w:snapToGrid w:val="0"/>
        <w:spacing w:beforeLines="20"/>
        <w:rPr>
          <w:i/>
          <w:lang w:eastAsia="ko-KR"/>
        </w:rPr>
      </w:pPr>
      <w:r>
        <w:rPr>
          <w:i/>
          <w:lang w:eastAsia="ko-KR"/>
        </w:rPr>
        <w:t>FFS: when UE has to reset f</w:t>
      </w:r>
      <w:r>
        <w:rPr>
          <w:i/>
          <w:vertAlign w:val="subscript"/>
          <w:lang w:eastAsia="ko-KR"/>
        </w:rPr>
        <w:t>c</w:t>
      </w:r>
      <w:r>
        <w:rPr>
          <w:i/>
          <w:lang w:eastAsia="ko-KR"/>
        </w:rPr>
        <w:t>(i)</w:t>
      </w:r>
    </w:p>
    <w:p w:rsidR="00647A17" w:rsidRDefault="00E26320" w:rsidP="009E000F">
      <w:pPr>
        <w:numPr>
          <w:ilvl w:val="1"/>
          <w:numId w:val="3"/>
        </w:numPr>
        <w:snapToGrid w:val="0"/>
        <w:spacing w:beforeLines="20"/>
        <w:rPr>
          <w:i/>
          <w:lang w:eastAsia="ko-KR"/>
        </w:rPr>
      </w:pPr>
      <w:r>
        <w:rPr>
          <w:i/>
          <w:lang w:eastAsia="ko-KR"/>
        </w:rPr>
        <w:t>FFS on K</w:t>
      </w:r>
      <w:r>
        <w:rPr>
          <w:i/>
          <w:vertAlign w:val="subscript"/>
          <w:lang w:eastAsia="ko-KR"/>
        </w:rPr>
        <w:t>PUSCH</w:t>
      </w:r>
    </w:p>
    <w:p w:rsidR="00647A17" w:rsidRDefault="00E26320" w:rsidP="009E000F">
      <w:pPr>
        <w:snapToGrid w:val="0"/>
        <w:spacing w:beforeLines="20"/>
        <w:rPr>
          <w:rFonts w:eastAsia="Times New Roman" w:hAnsi="SimSun"/>
          <w:i/>
          <w:szCs w:val="20"/>
          <w:u w:val="single"/>
          <w:lang w:val="en-GB" w:eastAsia="ko-KR"/>
        </w:rPr>
      </w:pPr>
      <w:r>
        <w:rPr>
          <w:rFonts w:eastAsia="Times New Roman" w:hAnsi="SimSun"/>
          <w:i/>
          <w:szCs w:val="20"/>
          <w:u w:val="single"/>
          <w:lang w:val="en-GB" w:eastAsia="ko-KR"/>
        </w:rPr>
        <w:t>Working Assumption:</w:t>
      </w:r>
    </w:p>
    <w:p w:rsidR="00647A17" w:rsidRDefault="00E26320" w:rsidP="009E000F">
      <w:pPr>
        <w:numPr>
          <w:ilvl w:val="0"/>
          <w:numId w:val="3"/>
        </w:numPr>
        <w:tabs>
          <w:tab w:val="left" w:pos="1440"/>
        </w:tabs>
        <w:snapToGrid w:val="0"/>
        <w:spacing w:beforeLines="20"/>
        <w:rPr>
          <w:i/>
          <w:lang w:eastAsia="ko-KR"/>
        </w:rPr>
      </w:pPr>
      <w:r>
        <w:rPr>
          <w:i/>
          <w:lang w:eastAsia="ko-KR"/>
        </w:rPr>
        <w:t>For NR-PUSCH</w:t>
      </w:r>
    </w:p>
    <w:p w:rsidR="00647A17" w:rsidRDefault="00E26320" w:rsidP="009E000F">
      <w:pPr>
        <w:numPr>
          <w:ilvl w:val="1"/>
          <w:numId w:val="3"/>
        </w:numPr>
        <w:snapToGrid w:val="0"/>
        <w:spacing w:beforeLines="20"/>
        <w:rPr>
          <w:i/>
          <w:lang w:eastAsia="ko-KR"/>
        </w:rPr>
      </w:pPr>
      <w:r>
        <w:rPr>
          <w:i/>
          <w:lang w:eastAsia="ko-KR"/>
        </w:rPr>
        <w:t>Absolute TPC command mode is supported.</w:t>
      </w:r>
    </w:p>
    <w:p w:rsidR="00647A17" w:rsidRDefault="00E26320" w:rsidP="009E000F">
      <w:pPr>
        <w:numPr>
          <w:ilvl w:val="1"/>
          <w:numId w:val="3"/>
        </w:numPr>
        <w:snapToGrid w:val="0"/>
        <w:spacing w:beforeLines="20"/>
        <w:rPr>
          <w:i/>
          <w:lang w:eastAsia="ko-KR"/>
        </w:rPr>
      </w:pPr>
      <w:r>
        <w:rPr>
          <w:i/>
          <w:lang w:eastAsia="ko-KR"/>
        </w:rPr>
        <w:t>FFS on K</w:t>
      </w:r>
      <w:r>
        <w:rPr>
          <w:i/>
          <w:vertAlign w:val="subscript"/>
          <w:lang w:eastAsia="ko-KR"/>
        </w:rPr>
        <w:t>PUSCH</w:t>
      </w:r>
    </w:p>
    <w:p w:rsidR="00647A17" w:rsidRDefault="00647A17">
      <w:pPr>
        <w:tabs>
          <w:tab w:val="left" w:pos="1440"/>
        </w:tabs>
        <w:rPr>
          <w:lang w:eastAsia="ko-KR"/>
        </w:rPr>
      </w:pPr>
    </w:p>
    <w:p w:rsidR="00647A17" w:rsidRDefault="00E26320" w:rsidP="009E000F">
      <w:pPr>
        <w:snapToGrid w:val="0"/>
        <w:spacing w:beforeLines="20"/>
        <w:rPr>
          <w:rFonts w:eastAsia="Times New Roman" w:hAnsi="SimSun"/>
          <w:i/>
          <w:szCs w:val="20"/>
          <w:u w:val="single"/>
          <w:lang w:val="en-GB" w:eastAsia="ko-KR"/>
        </w:rPr>
      </w:pPr>
      <w:r>
        <w:rPr>
          <w:rFonts w:eastAsia="Times New Roman" w:hAnsi="SimSun"/>
          <w:i/>
          <w:szCs w:val="20"/>
          <w:u w:val="single"/>
          <w:lang w:val="en-GB" w:eastAsia="ko-KR"/>
        </w:rPr>
        <w:t>Agreement:</w:t>
      </w:r>
    </w:p>
    <w:p w:rsidR="00647A17" w:rsidRDefault="00E26320">
      <w:pPr>
        <w:tabs>
          <w:tab w:val="left" w:pos="1440"/>
        </w:tabs>
        <w:rPr>
          <w:rFonts w:eastAsia="Malgun Gothic"/>
          <w:i/>
          <w:iCs/>
          <w:szCs w:val="20"/>
        </w:rPr>
      </w:pPr>
      <w:r>
        <w:rPr>
          <w:rFonts w:eastAsia="Malgun Gothic"/>
          <w:i/>
          <w:iCs/>
          <w:szCs w:val="20"/>
        </w:rPr>
        <w:t>For PL estimation, NR supports</w:t>
      </w:r>
    </w:p>
    <w:p w:rsidR="00647A17" w:rsidRDefault="00E26320">
      <w:pPr>
        <w:numPr>
          <w:ilvl w:val="0"/>
          <w:numId w:val="4"/>
        </w:numPr>
        <w:tabs>
          <w:tab w:val="left" w:pos="720"/>
          <w:tab w:val="left" w:pos="1440"/>
        </w:tabs>
        <w:ind w:left="72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lastRenderedPageBreak/>
        <w:t>At least higher layer filtered RSRP is supported for PL estimation based on configured CSI-RS and/or SS block</w:t>
      </w:r>
    </w:p>
    <w:p w:rsidR="00647A17" w:rsidRDefault="00E26320">
      <w:pPr>
        <w:numPr>
          <w:ilvl w:val="1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Above includes the support for at least beam-specific RSRP measurement</w:t>
      </w:r>
    </w:p>
    <w:p w:rsidR="00647A17" w:rsidRDefault="00E26320">
      <w:pPr>
        <w:numPr>
          <w:ilvl w:val="1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FFS: Whether L1 RSRP is additionally supported</w:t>
      </w:r>
    </w:p>
    <w:p w:rsidR="00647A17" w:rsidRDefault="00E26320">
      <w:pPr>
        <w:numPr>
          <w:ilvl w:val="1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Companies are encouraged to study the benefits of additionally using L1 RSRP for PL estimation</w:t>
      </w:r>
    </w:p>
    <w:p w:rsidR="00647A17" w:rsidRDefault="00E26320">
      <w:pPr>
        <w:numPr>
          <w:ilvl w:val="1"/>
          <w:numId w:val="4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FFS: Details on the L3 filter in NR specification (including whether to define or not) should be discussed in the mobility session</w:t>
      </w:r>
    </w:p>
    <w:p w:rsidR="00647A17" w:rsidRDefault="00E26320" w:rsidP="009E000F">
      <w:pPr>
        <w:snapToGrid w:val="0"/>
        <w:spacing w:beforeLines="20"/>
        <w:rPr>
          <w:rFonts w:eastAsia="Times New Roman" w:hAnsi="SimSun"/>
          <w:i/>
          <w:iCs/>
          <w:szCs w:val="20"/>
          <w:u w:val="single"/>
          <w:lang w:eastAsia="ko-KR"/>
        </w:rPr>
      </w:pPr>
      <w:r>
        <w:rPr>
          <w:rFonts w:eastAsia="Times New Roman" w:hAnsi="SimSun"/>
          <w:i/>
          <w:iCs/>
          <w:szCs w:val="20"/>
          <w:u w:val="single"/>
          <w:lang w:eastAsia="ko-KR"/>
        </w:rPr>
        <w:t>Agreement:</w:t>
      </w:r>
    </w:p>
    <w:p w:rsidR="00647A17" w:rsidRDefault="00E26320">
      <w:pPr>
        <w:numPr>
          <w:ilvl w:val="0"/>
          <w:numId w:val="5"/>
        </w:numPr>
        <w:tabs>
          <w:tab w:val="left" w:pos="1440"/>
        </w:tabs>
        <w:rPr>
          <w:i/>
          <w:iCs/>
          <w:lang w:eastAsia="ko-KR"/>
        </w:rPr>
      </w:pPr>
      <w:r>
        <w:rPr>
          <w:i/>
          <w:iCs/>
          <w:lang w:eastAsia="ko-KR"/>
        </w:rPr>
        <w:t>For PRACH/PUSCH/SRS on an SUL carrier associated with a NR DL/UL carrier, the range of the following values shall be sufficiently large to compensate the pathloss difference between the SUL carrier and the NR DL/UL carrier</w:t>
      </w:r>
    </w:p>
    <w:p w:rsidR="00647A17" w:rsidRDefault="00E26320">
      <w:pPr>
        <w:numPr>
          <w:ilvl w:val="1"/>
          <w:numId w:val="5"/>
        </w:numPr>
        <w:rPr>
          <w:i/>
          <w:iCs/>
          <w:lang w:eastAsia="ko-KR"/>
        </w:rPr>
      </w:pPr>
      <w:r>
        <w:rPr>
          <w:i/>
          <w:iCs/>
          <w:lang w:eastAsia="ko-KR"/>
        </w:rPr>
        <w:t>Received target power for PRACH power control,</w:t>
      </w:r>
    </w:p>
    <w:p w:rsidR="00647A17" w:rsidRDefault="00E26320">
      <w:pPr>
        <w:numPr>
          <w:ilvl w:val="1"/>
          <w:numId w:val="5"/>
        </w:numPr>
        <w:rPr>
          <w:i/>
          <w:iCs/>
          <w:lang w:eastAsia="ko-KR"/>
        </w:rPr>
      </w:pPr>
      <w:r>
        <w:rPr>
          <w:i/>
          <w:iCs/>
          <w:lang w:eastAsia="ko-KR"/>
        </w:rPr>
        <w:t>Po for PUCCH(if supported on SUL) power control, PUSCH power control, and SRS power control</w:t>
      </w:r>
    </w:p>
    <w:p w:rsidR="00647A17" w:rsidRDefault="00E26320">
      <w:pPr>
        <w:numPr>
          <w:ilvl w:val="0"/>
          <w:numId w:val="5"/>
        </w:numPr>
        <w:tabs>
          <w:tab w:val="left" w:pos="1440"/>
        </w:tabs>
        <w:rPr>
          <w:i/>
          <w:iCs/>
          <w:lang w:eastAsia="ko-KR"/>
        </w:rPr>
      </w:pPr>
      <w:r>
        <w:rPr>
          <w:i/>
          <w:iCs/>
          <w:lang w:eastAsia="ko-KR"/>
        </w:rPr>
        <w:t>FFS maximum pathloss difference to be compensated</w:t>
      </w:r>
    </w:p>
    <w:p w:rsidR="00647A17" w:rsidRDefault="00647A17" w:rsidP="009E000F">
      <w:pPr>
        <w:snapToGrid w:val="0"/>
        <w:spacing w:beforeLines="50"/>
        <w:rPr>
          <w:rFonts w:eastAsia="SimSun" w:hAnsi="SimSun"/>
          <w:szCs w:val="20"/>
          <w:lang w:val="en-GB"/>
        </w:rPr>
      </w:pPr>
    </w:p>
    <w:p w:rsidR="00647A17" w:rsidRDefault="00E26320" w:rsidP="009E000F">
      <w:pPr>
        <w:snapToGrid w:val="0"/>
        <w:spacing w:beforeLines="50"/>
        <w:rPr>
          <w:rFonts w:eastAsia="SimSun" w:hAnsi="SimSun"/>
          <w:szCs w:val="20"/>
          <w:lang w:val="en-GB"/>
        </w:rPr>
      </w:pPr>
      <w:r>
        <w:rPr>
          <w:rFonts w:eastAsia="Times New Roman" w:hAnsi="SimSun"/>
          <w:szCs w:val="20"/>
          <w:lang w:val="en-GB" w:eastAsia="en-US"/>
        </w:rPr>
        <w:t xml:space="preserve">In </w:t>
      </w:r>
      <w:r>
        <w:t xml:space="preserve">RAN1#90 </w:t>
      </w:r>
      <w:r>
        <w:rPr>
          <w:rFonts w:eastAsia="SimSun" w:hAnsi="SimSun" w:hint="eastAsia"/>
          <w:szCs w:val="20"/>
          <w:lang w:val="en-GB"/>
        </w:rPr>
        <w:t>meeting</w:t>
      </w:r>
      <w:r>
        <w:rPr>
          <w:rFonts w:eastAsia="Times New Roman" w:hAnsi="SimSun"/>
          <w:szCs w:val="20"/>
          <w:lang w:val="en-GB" w:eastAsia="en-US"/>
        </w:rPr>
        <w:t xml:space="preserve">, </w:t>
      </w:r>
      <w:r>
        <w:rPr>
          <w:rFonts w:eastAsia="SimSun" w:hAnsi="SimSun" w:hint="eastAsia"/>
          <w:szCs w:val="20"/>
          <w:lang w:val="en-GB"/>
        </w:rPr>
        <w:t>the follow</w:t>
      </w:r>
      <w:r>
        <w:rPr>
          <w:rFonts w:eastAsia="SimSun" w:hAnsi="SimSun"/>
          <w:szCs w:val="20"/>
          <w:lang w:val="en-GB"/>
        </w:rPr>
        <w:t xml:space="preserve">ing </w:t>
      </w:r>
      <w:r>
        <w:rPr>
          <w:rFonts w:eastAsia="SimSun" w:hAnsi="SimSun" w:hint="eastAsia"/>
          <w:szCs w:val="20"/>
          <w:lang w:val="en-GB"/>
        </w:rPr>
        <w:t>agreements</w:t>
      </w:r>
      <w:r>
        <w:rPr>
          <w:rFonts w:eastAsia="SimSun" w:hAnsi="SimSun" w:hint="eastAsia"/>
          <w:szCs w:val="20"/>
        </w:rPr>
        <w:t xml:space="preserve"> </w:t>
      </w:r>
      <w:r>
        <w:rPr>
          <w:rFonts w:eastAsia="SimSun" w:hAnsi="SimSun" w:hint="eastAsia"/>
          <w:szCs w:val="20"/>
          <w:lang w:val="en-GB"/>
        </w:rPr>
        <w:t xml:space="preserve">were made </w:t>
      </w:r>
      <w:r>
        <w:rPr>
          <w:rFonts w:eastAsia="SimSun" w:hAnsi="SimSun"/>
          <w:szCs w:val="20"/>
          <w:lang w:val="en-GB"/>
        </w:rPr>
        <w:t xml:space="preserve">on power </w:t>
      </w:r>
      <w:r>
        <w:rPr>
          <w:rFonts w:eastAsia="SimSun" w:hAnsi="SimSun" w:hint="eastAsia"/>
          <w:szCs w:val="20"/>
        </w:rPr>
        <w:t xml:space="preserve">sharing </w:t>
      </w:r>
      <w:r>
        <w:rPr>
          <w:rFonts w:eastAsia="Times New Roman" w:hAnsi="SimSun"/>
          <w:szCs w:val="20"/>
          <w:lang w:val="en-GB" w:eastAsia="en-US"/>
        </w:rPr>
        <w:t xml:space="preserve">for </w:t>
      </w:r>
      <w:r>
        <w:rPr>
          <w:rFonts w:eastAsia="SimSun" w:hAnsi="SimSun" w:hint="eastAsia"/>
          <w:szCs w:val="20"/>
        </w:rPr>
        <w:t>LTE-</w:t>
      </w:r>
      <w:r>
        <w:rPr>
          <w:rFonts w:eastAsia="Times New Roman" w:hAnsi="SimSun"/>
          <w:szCs w:val="20"/>
          <w:lang w:val="en-GB" w:eastAsia="en-US"/>
        </w:rPr>
        <w:t>NR</w:t>
      </w:r>
      <w:r>
        <w:rPr>
          <w:rFonts w:eastAsia="SimSun" w:hAnsi="SimSun" w:hint="eastAsia"/>
          <w:szCs w:val="20"/>
          <w:lang w:val="en-GB"/>
        </w:rPr>
        <w:t xml:space="preserve"> [</w:t>
      </w:r>
      <w:r>
        <w:rPr>
          <w:rFonts w:eastAsia="SimSun" w:hAnsi="SimSun" w:hint="eastAsia"/>
          <w:szCs w:val="20"/>
        </w:rPr>
        <w:t>2</w:t>
      </w:r>
      <w:r>
        <w:rPr>
          <w:rFonts w:eastAsia="SimSun" w:hAnsi="SimSun" w:hint="eastAsia"/>
          <w:szCs w:val="20"/>
          <w:lang w:val="en-GB"/>
        </w:rPr>
        <w:t>].</w:t>
      </w:r>
    </w:p>
    <w:p w:rsidR="00647A17" w:rsidRDefault="00E26320" w:rsidP="009E000F">
      <w:pPr>
        <w:snapToGrid w:val="0"/>
        <w:spacing w:beforeLines="30"/>
        <w:rPr>
          <w:rFonts w:eastAsia="Times New Roman" w:hAnsi="SimSun"/>
          <w:i/>
          <w:szCs w:val="20"/>
          <w:u w:val="single"/>
          <w:lang w:val="en-GB" w:eastAsia="en-US"/>
        </w:rPr>
      </w:pPr>
      <w:r>
        <w:rPr>
          <w:rFonts w:eastAsia="Times New Roman" w:hAnsi="SimSun"/>
          <w:i/>
          <w:szCs w:val="20"/>
          <w:u w:val="single"/>
          <w:lang w:val="en-GB" w:eastAsia="en-US"/>
        </w:rPr>
        <w:t>Agreements</w:t>
      </w:r>
      <w:r>
        <w:rPr>
          <w:rFonts w:eastAsia="SimSun" w:hAnsi="SimSun" w:hint="eastAsia"/>
          <w:i/>
          <w:szCs w:val="20"/>
          <w:u w:val="single"/>
        </w:rPr>
        <w:t xml:space="preserve"> on power sharing mechanism:</w:t>
      </w:r>
    </w:p>
    <w:p w:rsidR="00647A17" w:rsidRDefault="00E26320">
      <w:pPr>
        <w:numPr>
          <w:ilvl w:val="0"/>
          <w:numId w:val="6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At least for LTE-NR NSA operation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Maximum allowed power values for LTE (P_LTE) and NR (P_NR) are set separately</w:t>
      </w:r>
    </w:p>
    <w:p w:rsidR="00647A17" w:rsidRDefault="00E26320">
      <w:pPr>
        <w:numPr>
          <w:ilvl w:val="2"/>
          <w:numId w:val="6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i.e., when UE is configured for NR, P_LTE can be configured up to P_cmax and  P_NR can be configured up to P_cmax. </w:t>
      </w:r>
    </w:p>
    <w:p w:rsidR="00647A17" w:rsidRDefault="00E26320">
      <w:pPr>
        <w:numPr>
          <w:ilvl w:val="2"/>
          <w:numId w:val="6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e.g. P_LTE + P_NR &gt; P_cmax or P_LTE + P_NR = P_cmax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Signaling details for P_LTE, P_NR are left to RAN2, RAN4.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‘P_cmax’ is a limit that is similar to ‘The configured maximum UE output power’ that was specified for LTE.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The network will still have flexibility to prioritize or reserve certain NR transmission power depending on network implementation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All UEs are mandated to handle P_LTE + P_NR = P_cmax while handling of P_LTE + P_NR &gt; P_cmax depends on UE capability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At least, when DL/UL LTE sTTI/reduced UE processing time based operation is not configured for the UE, if total transmit power exceeds P_cmax when there is simultaneous NR and LTE UL tx, </w:t>
      </w:r>
    </w:p>
    <w:p w:rsidR="00647A17" w:rsidRDefault="00E26320">
      <w:pPr>
        <w:numPr>
          <w:ilvl w:val="2"/>
          <w:numId w:val="6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NR, UE scales down/drops NR transmission and NR power scaling details are left to UE implementation (note: it is not intended to have RAN4 test from RAN1 perspective)</w:t>
      </w:r>
    </w:p>
    <w:p w:rsidR="00647A17" w:rsidRDefault="00E26320">
      <w:pPr>
        <w:numPr>
          <w:ilvl w:val="3"/>
          <w:numId w:val="6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lastRenderedPageBreak/>
        <w:t>If there are two or more UL carriers, the power scaling or tx dropping can be performed for each of the UL carriers separately or jointly up to UE implementation</w:t>
      </w:r>
    </w:p>
    <w:p w:rsidR="00647A17" w:rsidRDefault="00E26320">
      <w:pPr>
        <w:numPr>
          <w:ilvl w:val="2"/>
          <w:numId w:val="6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LTE, no change in power control procedure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FFS the case when DL/UL LTE sTTI/reduced UE processing time based operation is configured for the UE</w:t>
      </w:r>
    </w:p>
    <w:p w:rsidR="00647A17" w:rsidRDefault="00E26320">
      <w:pPr>
        <w:numPr>
          <w:ilvl w:val="1"/>
          <w:numId w:val="6"/>
        </w:numPr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The following is FFS</w:t>
      </w:r>
    </w:p>
    <w:p w:rsidR="00647A17" w:rsidRDefault="00E26320">
      <w:pPr>
        <w:numPr>
          <w:ilvl w:val="2"/>
          <w:numId w:val="6"/>
        </w:numPr>
        <w:tabs>
          <w:tab w:val="left" w:pos="1440"/>
        </w:tabs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The case when P_NR is configured such that P_NR &lt; P_cmax, and UE can use power up to P_cmax in NR when it knows that there will be no UL transmission in LTE by semi-static configuration (e.g., measurement gap, DL/UL configuration)</w:t>
      </w:r>
    </w:p>
    <w:p w:rsidR="00647A17" w:rsidRDefault="00E26320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submitted contributions in </w:t>
      </w:r>
      <w:r>
        <w:rPr>
          <w:rFonts w:eastAsia="SimSun" w:hint="eastAsia"/>
          <w:lang w:val="en-US" w:eastAsia="zh-CN"/>
        </w:rPr>
        <w:t>RAN1 #90b</w:t>
      </w:r>
      <w:r>
        <w:rPr>
          <w:rFonts w:eastAsia="SimSun"/>
          <w:lang w:val="en-US" w:eastAsia="zh-CN"/>
        </w:rPr>
        <w:t xml:space="preserve"> for this agenda item (</w:t>
      </w:r>
      <w:r>
        <w:rPr>
          <w:rFonts w:eastAsia="SimSun" w:hint="eastAsia"/>
          <w:lang w:val="en-US" w:eastAsia="zh-CN"/>
        </w:rPr>
        <w:t>[3]</w:t>
      </w:r>
      <w:r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[39]</w:t>
      </w:r>
      <w:r>
        <w:rPr>
          <w:rFonts w:eastAsia="SimSun"/>
          <w:lang w:val="en-US" w:eastAsia="zh-CN"/>
        </w:rPr>
        <w:t xml:space="preserve">), at least the following issues are identified and summarized in the following sections. </w:t>
      </w:r>
    </w:p>
    <w:p w:rsidR="00647A17" w:rsidRDefault="00E26320" w:rsidP="009E000F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100" w:beforeAutospacing="0" w:after="0" w:afterAutospacing="0" w:line="240" w:lineRule="auto"/>
        <w:ind w:left="431" w:hanging="431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 xml:space="preserve">Key </w:t>
      </w:r>
      <w:r w:rsidR="00261C65">
        <w:rPr>
          <w:rFonts w:eastAsia="Arial Unicode MS" w:hint="eastAsia"/>
          <w:sz w:val="28"/>
          <w:szCs w:val="28"/>
          <w:lang w:val="en-US"/>
        </w:rPr>
        <w:t>i</w:t>
      </w:r>
      <w:r>
        <w:rPr>
          <w:rFonts w:eastAsia="Arial Unicode MS"/>
          <w:sz w:val="28"/>
          <w:szCs w:val="28"/>
          <w:lang w:val="en-US"/>
        </w:rPr>
        <w:t>ssues in NR for PC</w:t>
      </w:r>
    </w:p>
    <w:p w:rsidR="00015F28" w:rsidRPr="00C91986" w:rsidRDefault="00E26320" w:rsidP="009E000F">
      <w:pPr>
        <w:pStyle w:val="2"/>
        <w:spacing w:beforeLines="50" w:beforeAutospacing="0"/>
        <w:ind w:left="578" w:hanging="578"/>
        <w:rPr>
          <w:rFonts w:ascii="Times New Roman" w:hAnsi="Times New Roman"/>
        </w:rPr>
      </w:pPr>
      <w:r>
        <w:rPr>
          <w:rFonts w:ascii="Times New Roman" w:hAnsi="Times New Roman" w:hint="eastAsia"/>
        </w:rPr>
        <w:t>Key issue 1: linkage and indication of {j, k, l}</w:t>
      </w:r>
      <w:r w:rsidR="00C32879">
        <w:rPr>
          <w:rFonts w:ascii="Times New Roman" w:eastAsia="Malgun Gothic" w:hAnsi="Times New Roman" w:hint="eastAsia"/>
          <w:lang w:eastAsia="ko-KR"/>
        </w:rPr>
        <w:t xml:space="preserve"> for PUSCH</w:t>
      </w:r>
    </w:p>
    <w:tbl>
      <w:tblPr>
        <w:tblStyle w:val="af4"/>
        <w:tblW w:w="0" w:type="auto"/>
        <w:tblLook w:val="04A0"/>
      </w:tblPr>
      <w:tblGrid>
        <w:gridCol w:w="9576"/>
      </w:tblGrid>
      <w:tr w:rsidR="00015F28" w:rsidTr="00015F28">
        <w:tc>
          <w:tcPr>
            <w:tcW w:w="9576" w:type="dxa"/>
          </w:tcPr>
          <w:p w:rsidR="00C91986" w:rsidRDefault="00C91986" w:rsidP="00C91986">
            <w:pPr>
              <w:pStyle w:val="a0"/>
              <w:numPr>
                <w:ilvl w:val="0"/>
                <w:numId w:val="7"/>
              </w:numPr>
              <w:snapToGrid w:val="0"/>
              <w:spacing w:before="120" w:after="120" w:line="240" w:lineRule="auto"/>
              <w:ind w:left="215" w:rightChars="100" w:right="200" w:hanging="215"/>
              <w:rPr>
                <w:sz w:val="20"/>
              </w:rPr>
            </w:pPr>
            <w:r>
              <w:rPr>
                <w:rFonts w:hint="eastAsia"/>
                <w:sz w:val="20"/>
              </w:rPr>
              <w:t>Alt1: Implicit indication of</w:t>
            </w:r>
            <w:r>
              <w:rPr>
                <w:rFonts w:hint="eastAsia"/>
                <w:i/>
                <w:iCs/>
                <w:sz w:val="20"/>
              </w:rPr>
              <w:t xml:space="preserve"> j, l </w:t>
            </w:r>
            <w:r>
              <w:rPr>
                <w:rFonts w:hint="eastAsia"/>
                <w:sz w:val="20"/>
              </w:rPr>
              <w:t xml:space="preserve">+ explicit indication of </w:t>
            </w:r>
            <w:r>
              <w:rPr>
                <w:rFonts w:hint="eastAsia"/>
                <w:i/>
                <w:iCs/>
                <w:sz w:val="20"/>
              </w:rPr>
              <w:t xml:space="preserve">k  </w:t>
            </w:r>
            <w:r>
              <w:rPr>
                <w:rFonts w:hint="eastAsia"/>
                <w:b/>
                <w:bCs/>
                <w:sz w:val="20"/>
              </w:rPr>
              <w:t>Huawei</w:t>
            </w:r>
          </w:p>
          <w:p w:rsidR="00C91986" w:rsidRDefault="00C91986" w:rsidP="00C91986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i/>
                <w:iCs/>
                <w:sz w:val="20"/>
              </w:rPr>
              <w:t>j, l</w:t>
            </w:r>
            <w:r>
              <w:rPr>
                <w:rFonts w:hint="eastAsia"/>
                <w:sz w:val="20"/>
              </w:rPr>
              <w:t>: according to specific transmission property combination, without explicit signaling</w:t>
            </w:r>
          </w:p>
          <w:p w:rsidR="00C91986" w:rsidRDefault="00C91986" w:rsidP="00C91986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i/>
                <w:iCs/>
                <w:sz w:val="20"/>
              </w:rPr>
              <w:t>k</w:t>
            </w:r>
            <w:r>
              <w:rPr>
                <w:rFonts w:hint="eastAsia"/>
                <w:sz w:val="20"/>
              </w:rPr>
              <w:t>: indicated based on DCI and/or RRC</w:t>
            </w:r>
          </w:p>
          <w:p w:rsidR="00C91986" w:rsidRDefault="00C91986" w:rsidP="00C91986">
            <w:pPr>
              <w:pStyle w:val="a0"/>
              <w:numPr>
                <w:ilvl w:val="0"/>
                <w:numId w:val="7"/>
              </w:numPr>
              <w:snapToGrid w:val="0"/>
              <w:spacing w:before="120" w:after="120" w:line="240" w:lineRule="auto"/>
              <w:ind w:left="215" w:rightChars="100" w:right="200" w:hanging="2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Alt2: explicit configuration of linkage and implicit indication </w:t>
            </w:r>
            <w:r>
              <w:rPr>
                <w:rFonts w:hint="eastAsia"/>
                <w:iCs/>
                <w:sz w:val="20"/>
              </w:rPr>
              <w:t>of {j, k, l}</w:t>
            </w:r>
          </w:p>
          <w:p w:rsidR="00C91986" w:rsidRDefault="00C91986" w:rsidP="00C91986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i/>
                <w:iCs/>
                <w:sz w:val="20"/>
              </w:rPr>
              <w:t>l</w:t>
            </w:r>
            <w:r>
              <w:rPr>
                <w:rFonts w:hint="eastAsia"/>
                <w:sz w:val="20"/>
              </w:rPr>
              <w:t xml:space="preserve"> is associated with </w:t>
            </w:r>
            <w:r>
              <w:rPr>
                <w:rFonts w:hint="eastAsia"/>
                <w:iCs/>
                <w:sz w:val="20"/>
              </w:rPr>
              <w:t>TX beam group indication (e.g. SRI), open-loop parameter set (j) and RS resources(s) for PL (k)</w:t>
            </w:r>
            <w:r>
              <w:rPr>
                <w:iCs/>
                <w:sz w:val="20"/>
              </w:rPr>
              <w:t xml:space="preserve"> by higher layer signaling.</w:t>
            </w:r>
            <w:r>
              <w:rPr>
                <w:rFonts w:hint="eastAsia"/>
                <w:iCs/>
                <w:sz w:val="20"/>
              </w:rPr>
              <w:t xml:space="preserve"> </w:t>
            </w:r>
            <w:r>
              <w:rPr>
                <w:rFonts w:hint="eastAsia"/>
                <w:b/>
                <w:bCs/>
                <w:iCs/>
                <w:sz w:val="20"/>
              </w:rPr>
              <w:t xml:space="preserve">ZTE, LG, </w:t>
            </w:r>
            <w:r>
              <w:rPr>
                <w:rFonts w:hint="eastAsia"/>
                <w:b/>
                <w:bCs/>
                <w:sz w:val="20"/>
              </w:rPr>
              <w:t>ITL</w:t>
            </w:r>
          </w:p>
          <w:p w:rsidR="00C91986" w:rsidRDefault="00C91986" w:rsidP="00C91986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i/>
                <w:iCs/>
                <w:sz w:val="20"/>
              </w:rPr>
              <w:t>l</w:t>
            </w:r>
            <w:r>
              <w:rPr>
                <w:rFonts w:hint="eastAsia"/>
                <w:sz w:val="20"/>
              </w:rPr>
              <w:t xml:space="preserve"> and/or TX beam indication are indicated by DCI </w:t>
            </w:r>
            <w:r>
              <w:rPr>
                <w:rFonts w:hint="eastAsia"/>
                <w:b/>
                <w:bCs/>
                <w:iCs/>
                <w:sz w:val="20"/>
              </w:rPr>
              <w:t>ZTE, LG, Intel, ITL</w:t>
            </w:r>
          </w:p>
          <w:p w:rsidR="004A223F" w:rsidRDefault="00C91986">
            <w:pPr>
              <w:pStyle w:val="a0"/>
              <w:numPr>
                <w:ilvl w:val="0"/>
                <w:numId w:val="7"/>
              </w:numPr>
              <w:snapToGrid w:val="0"/>
              <w:spacing w:before="120" w:after="120" w:line="240" w:lineRule="auto"/>
              <w:ind w:left="215" w:rightChars="100" w:right="200" w:hanging="2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Alt3: </w:t>
            </w:r>
            <w:r>
              <w:rPr>
                <w:rFonts w:hint="eastAsia"/>
                <w:i/>
                <w:iCs/>
                <w:sz w:val="20"/>
              </w:rPr>
              <w:t>j</w:t>
            </w:r>
            <w:r>
              <w:rPr>
                <w:rFonts w:hint="eastAsia"/>
                <w:sz w:val="20"/>
              </w:rPr>
              <w:t xml:space="preserve">: </w:t>
            </w:r>
            <w:r w:rsidR="00D56DDE">
              <w:rPr>
                <w:sz w:val="20"/>
              </w:rPr>
              <w:t>M</w:t>
            </w:r>
            <w:r>
              <w:rPr>
                <w:rFonts w:hint="eastAsia"/>
                <w:sz w:val="20"/>
              </w:rPr>
              <w:t>ultiple open-loop parameters</w:t>
            </w:r>
            <w:r w:rsidR="00D56DDE">
              <w:rPr>
                <w:sz w:val="20"/>
              </w:rPr>
              <w:t xml:space="preserve"> are configured by RRC</w:t>
            </w:r>
            <w:r>
              <w:rPr>
                <w:rFonts w:hint="eastAsia"/>
                <w:sz w:val="20"/>
              </w:rPr>
              <w:t>, DCI</w:t>
            </w:r>
            <w:r w:rsidR="00D56DDE">
              <w:rPr>
                <w:sz w:val="20"/>
              </w:rPr>
              <w:t xml:space="preserve"> is used to </w:t>
            </w:r>
            <w:r>
              <w:rPr>
                <w:rFonts w:hint="eastAsia"/>
                <w:sz w:val="20"/>
              </w:rPr>
              <w:t xml:space="preserve">indicate one of them.  </w:t>
            </w:r>
            <w:r w:rsidR="00CE6815" w:rsidRPr="00CE6815">
              <w:rPr>
                <w:rFonts w:hint="eastAsia"/>
                <w:b/>
                <w:bCs/>
                <w:sz w:val="20"/>
              </w:rPr>
              <w:t xml:space="preserve">NTT </w:t>
            </w:r>
            <w:r>
              <w:rPr>
                <w:rFonts w:hint="eastAsia"/>
                <w:b/>
                <w:bCs/>
                <w:sz w:val="20"/>
              </w:rPr>
              <w:t>DOCOMO, vivo</w:t>
            </w:r>
          </w:p>
        </w:tc>
      </w:tr>
    </w:tbl>
    <w:p w:rsidR="00647A17" w:rsidRDefault="003D3B8B" w:rsidP="00C91986">
      <w:pPr>
        <w:pStyle w:val="a0"/>
        <w:snapToGrid w:val="0"/>
        <w:spacing w:before="120" w:after="120" w:line="240" w:lineRule="auto"/>
        <w:ind w:rightChars="100" w:right="200" w:firstLine="0"/>
        <w:rPr>
          <w:sz w:val="20"/>
        </w:rPr>
      </w:pPr>
      <w:r>
        <w:rPr>
          <w:rFonts w:hint="eastAsia"/>
          <w:sz w:val="20"/>
        </w:rPr>
        <w:t xml:space="preserve">Additionally, </w:t>
      </w:r>
      <w:r w:rsidR="007E69AB">
        <w:rPr>
          <w:rFonts w:hint="eastAsia"/>
          <w:sz w:val="20"/>
        </w:rPr>
        <w:t>the</w:t>
      </w:r>
      <w:r w:rsidR="008E1F6C">
        <w:rPr>
          <w:rFonts w:hint="eastAsia"/>
          <w:sz w:val="20"/>
        </w:rPr>
        <w:t xml:space="preserve"> values</w:t>
      </w:r>
      <w:r w:rsidR="00E26320">
        <w:rPr>
          <w:rFonts w:hint="eastAsia"/>
          <w:sz w:val="20"/>
        </w:rPr>
        <w:t xml:space="preserve"> of</w:t>
      </w:r>
      <w:r w:rsidR="00E26320">
        <w:rPr>
          <w:rFonts w:hint="eastAsia"/>
          <w:i/>
          <w:iCs/>
          <w:sz w:val="20"/>
        </w:rPr>
        <w:t xml:space="preserve"> j, k, l</w:t>
      </w:r>
      <w:r w:rsidR="008E1F6C">
        <w:rPr>
          <w:rFonts w:hint="eastAsia"/>
          <w:i/>
          <w:iCs/>
          <w:sz w:val="20"/>
        </w:rPr>
        <w:t xml:space="preserve"> </w:t>
      </w:r>
      <w:r w:rsidR="008E1F6C" w:rsidRPr="001B79AC">
        <w:rPr>
          <w:rFonts w:hint="eastAsia"/>
          <w:iCs/>
          <w:sz w:val="20"/>
        </w:rPr>
        <w:t>have been discussed as follows</w:t>
      </w:r>
      <w:r w:rsidR="00E26320" w:rsidRPr="001B79AC">
        <w:rPr>
          <w:rFonts w:hint="eastAsia"/>
          <w:sz w:val="20"/>
        </w:rPr>
        <w:t>:</w:t>
      </w:r>
    </w:p>
    <w:p w:rsidR="00647A17" w:rsidRDefault="00E26320" w:rsidP="004A223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="635" w:rightChars="100" w:right="200" w:hanging="215"/>
        <w:rPr>
          <w:b/>
          <w:bCs/>
          <w:sz w:val="20"/>
        </w:rPr>
      </w:pPr>
      <w:r>
        <w:rPr>
          <w:rFonts w:hint="eastAsia"/>
          <w:sz w:val="20"/>
        </w:rPr>
        <w:t xml:space="preserve"> </w:t>
      </w:r>
      <w:r w:rsidRPr="008E1F6C">
        <w:rPr>
          <w:rFonts w:hint="eastAsia"/>
          <w:sz w:val="20"/>
        </w:rPr>
        <w:t>N</w:t>
      </w:r>
      <w:r w:rsidRPr="008E1F6C">
        <w:rPr>
          <w:rFonts w:hint="eastAsia"/>
          <w:i/>
          <w:iCs/>
          <w:sz w:val="20"/>
        </w:rPr>
        <w:t>=2</w:t>
      </w:r>
      <w:r w:rsidR="008E1F6C" w:rsidRPr="008E1F6C">
        <w:rPr>
          <w:rFonts w:hint="eastAsia"/>
          <w:i/>
          <w:iCs/>
          <w:sz w:val="20"/>
        </w:rPr>
        <w:t>, i.e</w:t>
      </w:r>
      <w:r w:rsidR="008E1F6C" w:rsidRPr="00D74B01">
        <w:rPr>
          <w:rFonts w:hint="eastAsia"/>
          <w:bCs/>
          <w:sz w:val="20"/>
        </w:rPr>
        <w:t xml:space="preserve">., </w:t>
      </w:r>
      <w:r w:rsidR="008E1F6C" w:rsidRPr="008E1F6C">
        <w:rPr>
          <w:rFonts w:hint="eastAsia"/>
          <w:bCs/>
          <w:sz w:val="20"/>
        </w:rPr>
        <w:t>confirmi</w:t>
      </w:r>
      <w:r w:rsidR="008E1F6C" w:rsidRPr="008E1F6C">
        <w:rPr>
          <w:rFonts w:hint="eastAsia"/>
          <w:sz w:val="20"/>
        </w:rPr>
        <w:t xml:space="preserve">ng </w:t>
      </w:r>
      <w:r w:rsidR="00E964BE">
        <w:rPr>
          <w:rFonts w:hint="eastAsia"/>
          <w:sz w:val="20"/>
        </w:rPr>
        <w:t xml:space="preserve">last meeting </w:t>
      </w:r>
      <w:r w:rsidR="008E1F6C" w:rsidRPr="008E1F6C">
        <w:rPr>
          <w:rFonts w:hint="eastAsia"/>
          <w:sz w:val="20"/>
        </w:rPr>
        <w:t xml:space="preserve">working assumption  </w:t>
      </w:r>
      <w:r w:rsidRPr="008E1F6C">
        <w:rPr>
          <w:rFonts w:hint="eastAsia"/>
          <w:b/>
          <w:bCs/>
          <w:sz w:val="20"/>
        </w:rPr>
        <w:t>Ericsson, ZTE</w:t>
      </w:r>
      <w:r w:rsidRPr="008E1F6C">
        <w:rPr>
          <w:rFonts w:hint="eastAsia"/>
          <w:sz w:val="20"/>
        </w:rPr>
        <w:t xml:space="preserve">, </w:t>
      </w:r>
      <w:r w:rsidRPr="008E1F6C">
        <w:rPr>
          <w:rFonts w:hint="eastAsia"/>
          <w:b/>
          <w:bCs/>
          <w:sz w:val="20"/>
        </w:rPr>
        <w:t>CAT</w:t>
      </w:r>
      <w:r>
        <w:rPr>
          <w:rFonts w:hint="eastAsia"/>
          <w:b/>
          <w:bCs/>
          <w:sz w:val="20"/>
        </w:rPr>
        <w:t>T</w:t>
      </w:r>
    </w:p>
    <w:p w:rsidR="008E1F6C" w:rsidRPr="008E1F6C" w:rsidRDefault="008E1F6C" w:rsidP="004A223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="635" w:rightChars="100" w:right="200" w:hanging="215"/>
        <w:rPr>
          <w:b/>
          <w:bCs/>
          <w:sz w:val="20"/>
        </w:rPr>
      </w:pPr>
      <w:r>
        <w:rPr>
          <w:rFonts w:hint="eastAsia"/>
          <w:i/>
          <w:iCs/>
          <w:sz w:val="20"/>
        </w:rPr>
        <w:t>l = j</w:t>
      </w:r>
      <w:r>
        <w:rPr>
          <w:rFonts w:hint="eastAsia"/>
          <w:i/>
          <w:iCs/>
          <w:sz w:val="20"/>
        </w:rPr>
        <w:tab/>
        <w:t xml:space="preserve"> </w:t>
      </w:r>
      <w:r w:rsidR="00CE6815" w:rsidRPr="00CE6815">
        <w:rPr>
          <w:rFonts w:hint="eastAsia"/>
          <w:b/>
          <w:bCs/>
          <w:sz w:val="20"/>
        </w:rPr>
        <w:t>NTT</w:t>
      </w:r>
      <w:r w:rsidR="00CE6815">
        <w:rPr>
          <w:rFonts w:hint="eastAsia"/>
          <w:b/>
          <w:bCs/>
          <w:sz w:val="20"/>
        </w:rPr>
        <w:t xml:space="preserve"> </w:t>
      </w:r>
      <w:r>
        <w:rPr>
          <w:rFonts w:hint="eastAsia"/>
          <w:b/>
          <w:bCs/>
          <w:sz w:val="20"/>
        </w:rPr>
        <w:t>DOCOMO, ZTE</w:t>
      </w:r>
    </w:p>
    <w:p w:rsidR="00647A17" w:rsidRDefault="00E26320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="435" w:rightChars="100" w:right="200" w:hanging="15"/>
        <w:rPr>
          <w:i/>
          <w:iCs/>
          <w:sz w:val="20"/>
        </w:rPr>
      </w:pPr>
      <w:r w:rsidRPr="008E1F6C">
        <w:rPr>
          <w:rFonts w:hint="eastAsia"/>
          <w:bCs/>
          <w:i/>
          <w:iCs/>
          <w:sz w:val="20"/>
        </w:rPr>
        <w:t xml:space="preserve"> K&gt;N</w:t>
      </w:r>
      <w:r w:rsidR="00747B01">
        <w:rPr>
          <w:rFonts w:hint="eastAsia"/>
          <w:bCs/>
          <w:i/>
          <w:iCs/>
          <w:sz w:val="20"/>
        </w:rPr>
        <w:t>,</w:t>
      </w:r>
      <w:r w:rsidRPr="008E1F6C">
        <w:rPr>
          <w:rFonts w:hint="eastAsia"/>
          <w:bCs/>
          <w:i/>
          <w:iCs/>
          <w:sz w:val="20"/>
        </w:rPr>
        <w:t xml:space="preserve"> </w:t>
      </w:r>
      <w:r w:rsidRPr="008E1F6C">
        <w:rPr>
          <w:rFonts w:hint="eastAsia"/>
          <w:bCs/>
          <w:sz w:val="20"/>
        </w:rPr>
        <w:t>where</w:t>
      </w:r>
      <w:r w:rsidRPr="008E1F6C">
        <w:rPr>
          <w:rFonts w:hint="eastAsia"/>
          <w:sz w:val="20"/>
        </w:rPr>
        <w:t xml:space="preserve"> </w:t>
      </w:r>
      <w:r w:rsidRPr="008E1F6C">
        <w:rPr>
          <w:rFonts w:hint="eastAsia"/>
          <w:bCs/>
          <w:i/>
          <w:iCs/>
          <w:sz w:val="20"/>
        </w:rPr>
        <w:t xml:space="preserve">K </w:t>
      </w:r>
      <w:r w:rsidRPr="008E1F6C">
        <w:rPr>
          <w:rFonts w:hint="eastAsia"/>
          <w:bCs/>
          <w:sz w:val="20"/>
        </w:rPr>
        <w:t>is</w:t>
      </w:r>
      <w:r w:rsidRPr="008E1F6C">
        <w:rPr>
          <w:rFonts w:hint="eastAsia"/>
          <w:sz w:val="20"/>
        </w:rPr>
        <w:t xml:space="preserve"> the max</w:t>
      </w:r>
      <w:r w:rsidR="001B79AC">
        <w:rPr>
          <w:rFonts w:hint="eastAsia"/>
          <w:sz w:val="20"/>
        </w:rPr>
        <w:t>imum</w:t>
      </w:r>
      <w:r w:rsidRPr="008E1F6C">
        <w:rPr>
          <w:rFonts w:hint="eastAsia"/>
          <w:sz w:val="20"/>
        </w:rPr>
        <w:t xml:space="preserve"> number of </w:t>
      </w:r>
      <w:r>
        <w:rPr>
          <w:rFonts w:hint="eastAsia"/>
          <w:i/>
          <w:iCs/>
          <w:sz w:val="20"/>
        </w:rPr>
        <w:t>k</w:t>
      </w:r>
      <w:r w:rsidR="008E1F6C">
        <w:rPr>
          <w:rFonts w:hint="eastAsia"/>
          <w:sz w:val="20"/>
        </w:rPr>
        <w:tab/>
      </w:r>
      <w:r>
        <w:rPr>
          <w:rFonts w:hint="eastAsia"/>
          <w:i/>
          <w:iCs/>
          <w:sz w:val="20"/>
        </w:rPr>
        <w:t xml:space="preserve"> </w:t>
      </w:r>
      <w:r>
        <w:rPr>
          <w:rFonts w:hint="eastAsia"/>
          <w:b/>
          <w:bCs/>
          <w:sz w:val="20"/>
        </w:rPr>
        <w:t>ZTE</w:t>
      </w:r>
    </w:p>
    <w:p w:rsidR="0039017E" w:rsidRDefault="00D90DB0">
      <w:pPr>
        <w:pStyle w:val="a0"/>
        <w:snapToGrid w:val="0"/>
        <w:spacing w:before="120" w:after="120" w:line="240" w:lineRule="auto"/>
        <w:ind w:rightChars="100" w:right="200" w:firstLine="0"/>
        <w:rPr>
          <w:sz w:val="20"/>
        </w:rPr>
      </w:pPr>
      <w:r>
        <w:rPr>
          <w:rFonts w:hint="eastAsia"/>
          <w:sz w:val="20"/>
        </w:rPr>
        <w:t xml:space="preserve">Also, one revised framework for PUSCH agreed in last meeting has been recommended by </w:t>
      </w:r>
      <w:r w:rsidR="004173D4" w:rsidRPr="004173D4">
        <w:rPr>
          <w:b/>
          <w:sz w:val="20"/>
        </w:rPr>
        <w:t>InterDigital</w:t>
      </w:r>
    </w:p>
    <w:p w:rsidR="00D90DB0" w:rsidRDefault="00D90DB0" w:rsidP="00D90DB0">
      <w:r w:rsidRPr="000A3287">
        <w:object w:dxaOrig="8880" w:dyaOrig="800">
          <v:shape id="_x0000_i1026" type="#_x0000_t75" style="width:443.25pt;height:38.2pt" o:ole="">
            <v:imagedata r:id="rId11" o:title=""/>
          </v:shape>
          <o:OLEObject Type="Embed" ProgID="Equation.3" ShapeID="_x0000_i1026" DrawAspect="Content" ObjectID="_1569150684" r:id="rId12"/>
        </w:object>
      </w:r>
    </w:p>
    <w:p w:rsidR="0039017E" w:rsidRDefault="00D90DB0">
      <w:pPr>
        <w:tabs>
          <w:tab w:val="left" w:pos="1440"/>
        </w:tabs>
        <w:spacing w:before="72"/>
        <w:rPr>
          <w:lang w:eastAsia="ko-KR"/>
        </w:rPr>
      </w:pPr>
      <w:r w:rsidRPr="00325444">
        <w:lastRenderedPageBreak/>
        <w:t>where</w:t>
      </w:r>
      <w:r w:rsidR="004173D4">
        <w:rPr>
          <w:iCs/>
          <w:lang w:eastAsia="ko-KR"/>
        </w:rPr>
        <w:t xml:space="preserve"> i, m, k, </w:t>
      </w:r>
      <w:r w:rsidRPr="000A3287">
        <w:rPr>
          <w:position w:val="-14"/>
        </w:rPr>
        <w:object w:dxaOrig="1280" w:dyaOrig="380">
          <v:shape id="_x0000_i1027" type="#_x0000_t75" style="width:65.1pt;height:18.8pt" o:ole="">
            <v:imagedata r:id="rId13" o:title=""/>
          </v:shape>
          <o:OLEObject Type="Embed" ProgID="Equation.3" ShapeID="_x0000_i1027" DrawAspect="Content" ObjectID="_1569150685" r:id="rId14"/>
        </w:object>
      </w:r>
      <w:r w:rsidRPr="00325444">
        <w:t xml:space="preserve">, </w:t>
      </w:r>
      <w:r w:rsidRPr="000A3287">
        <w:rPr>
          <w:position w:val="-14"/>
        </w:rPr>
        <w:object w:dxaOrig="940" w:dyaOrig="380">
          <v:shape id="_x0000_i1028" type="#_x0000_t75" style="width:47.6pt;height:18.8pt" o:ole="">
            <v:imagedata r:id="rId15" o:title=""/>
          </v:shape>
          <o:OLEObject Type="Embed" ProgID="Equation.3" ShapeID="_x0000_i1028" DrawAspect="Content" ObjectID="_1569150686" r:id="rId16"/>
        </w:object>
      </w:r>
      <w:r w:rsidRPr="00325444">
        <w:t xml:space="preserve">, </w:t>
      </w:r>
      <w:r w:rsidRPr="00325444">
        <w:rPr>
          <w:lang w:eastAsia="ko-KR"/>
        </w:rPr>
        <w:t>l and j are the slot number, the index of open-loop parameter, index of RS resource(s) for</w:t>
      </w:r>
      <w:bookmarkStart w:id="2" w:name="_GoBack"/>
      <w:bookmarkEnd w:id="2"/>
      <w:r w:rsidRPr="00325444">
        <w:rPr>
          <w:lang w:eastAsia="ko-KR"/>
        </w:rPr>
        <w:t xml:space="preserve"> pathloss measurement, the scheduled transmission bandwidth parameter, single layer MCS parameter, the index of closed-loop power control process and service type index, respectively. </w:t>
      </w:r>
    </w:p>
    <w:p w:rsidR="0039017E" w:rsidRDefault="0039017E">
      <w:pPr>
        <w:pStyle w:val="a0"/>
        <w:snapToGrid w:val="0"/>
        <w:spacing w:before="120" w:after="120" w:line="240" w:lineRule="auto"/>
        <w:ind w:rightChars="100" w:right="200" w:firstLine="0"/>
        <w:rPr>
          <w:b/>
          <w:bCs/>
          <w:sz w:val="20"/>
        </w:rPr>
      </w:pPr>
    </w:p>
    <w:p w:rsidR="00677F61" w:rsidRPr="00882764" w:rsidRDefault="00677F61" w:rsidP="00677F61">
      <w:pPr>
        <w:pStyle w:val="a0"/>
        <w:tabs>
          <w:tab w:val="left" w:pos="720"/>
        </w:tabs>
        <w:snapToGrid w:val="0"/>
        <w:spacing w:before="120" w:after="120" w:line="240" w:lineRule="auto"/>
        <w:ind w:rightChars="100" w:right="200" w:firstLine="0"/>
        <w:rPr>
          <w:i/>
          <w:sz w:val="20"/>
          <w:highlight w:val="yellow"/>
        </w:rPr>
      </w:pPr>
      <w:r w:rsidRPr="00882764">
        <w:rPr>
          <w:rFonts w:hint="eastAsia"/>
          <w:b/>
          <w:i/>
          <w:sz w:val="20"/>
          <w:highlight w:val="yellow"/>
        </w:rPr>
        <w:t>Proposal-1</w:t>
      </w:r>
      <w:r w:rsidRPr="00882764">
        <w:rPr>
          <w:rFonts w:hint="eastAsia"/>
          <w:i/>
          <w:sz w:val="20"/>
          <w:highlight w:val="yellow"/>
        </w:rPr>
        <w:t xml:space="preserve">: For </w:t>
      </w:r>
      <w:r w:rsidRPr="00882764">
        <w:rPr>
          <w:i/>
          <w:iCs/>
          <w:sz w:val="20"/>
          <w:highlight w:val="yellow"/>
          <w:lang w:eastAsia="ko-KR"/>
        </w:rPr>
        <w:t xml:space="preserve">N closed-loop </w:t>
      </w:r>
      <w:r w:rsidRPr="00882764">
        <w:rPr>
          <w:bCs/>
          <w:i/>
          <w:sz w:val="20"/>
          <w:highlight w:val="yellow"/>
        </w:rPr>
        <w:t>power</w:t>
      </w:r>
      <w:r w:rsidRPr="00882764">
        <w:rPr>
          <w:i/>
          <w:iCs/>
          <w:sz w:val="20"/>
          <w:highlight w:val="yellow"/>
          <w:lang w:eastAsia="ko-KR"/>
        </w:rPr>
        <w:t xml:space="preserve"> control processes, i.e.,  f</w:t>
      </w:r>
      <w:r w:rsidRPr="00882764">
        <w:rPr>
          <w:i/>
          <w:iCs/>
          <w:sz w:val="20"/>
          <w:highlight w:val="yellow"/>
          <w:vertAlign w:val="subscript"/>
          <w:lang w:eastAsia="ko-KR"/>
        </w:rPr>
        <w:t>c</w:t>
      </w:r>
      <w:r w:rsidRPr="00882764">
        <w:rPr>
          <w:i/>
          <w:iCs/>
          <w:sz w:val="20"/>
          <w:highlight w:val="yellow"/>
          <w:lang w:eastAsia="ko-KR"/>
        </w:rPr>
        <w:t>(i,l), for NR PUSCH power control for serving cell c</w:t>
      </w:r>
      <w:r w:rsidRPr="00882764">
        <w:rPr>
          <w:rFonts w:hint="eastAsia"/>
          <w:i/>
          <w:sz w:val="20"/>
          <w:highlight w:val="yellow"/>
        </w:rPr>
        <w:t>, the following working assumption is confirmed:</w:t>
      </w:r>
    </w:p>
    <w:p w:rsidR="00677F61" w:rsidRPr="00882764" w:rsidRDefault="00677F61" w:rsidP="009E000F">
      <w:pPr>
        <w:numPr>
          <w:ilvl w:val="0"/>
          <w:numId w:val="2"/>
        </w:numPr>
        <w:tabs>
          <w:tab w:val="left" w:pos="1440"/>
          <w:tab w:val="left" w:pos="2160"/>
        </w:tabs>
        <w:snapToGrid w:val="0"/>
        <w:spacing w:beforeLines="20"/>
        <w:rPr>
          <w:i/>
          <w:iCs/>
          <w:szCs w:val="20"/>
          <w:highlight w:val="yellow"/>
          <w:lang w:eastAsia="ko-KR"/>
        </w:rPr>
      </w:pPr>
      <w:r w:rsidRPr="00882764">
        <w:rPr>
          <w:i/>
          <w:iCs/>
          <w:szCs w:val="20"/>
          <w:highlight w:val="yellow"/>
          <w:lang w:eastAsia="ko-KR"/>
        </w:rPr>
        <w:t>N=2</w:t>
      </w:r>
    </w:p>
    <w:p w:rsidR="00F02112" w:rsidRPr="00945679" w:rsidRDefault="00677F61" w:rsidP="00707BC1">
      <w:pPr>
        <w:pStyle w:val="a0"/>
        <w:tabs>
          <w:tab w:val="left" w:pos="720"/>
        </w:tabs>
        <w:snapToGrid w:val="0"/>
        <w:spacing w:before="120" w:after="120" w:line="240" w:lineRule="auto"/>
        <w:ind w:rightChars="100" w:right="200" w:firstLine="0"/>
        <w:rPr>
          <w:bCs/>
          <w:i/>
          <w:sz w:val="20"/>
          <w:highlight w:val="yellow"/>
        </w:rPr>
      </w:pPr>
      <w:r w:rsidRPr="00945679">
        <w:rPr>
          <w:rFonts w:hint="eastAsia"/>
          <w:b/>
          <w:bCs/>
          <w:i/>
          <w:sz w:val="20"/>
          <w:highlight w:val="yellow"/>
        </w:rPr>
        <w:t xml:space="preserve">Proposal-2: </w:t>
      </w:r>
      <w:r w:rsidR="00F02112" w:rsidRPr="00945679">
        <w:rPr>
          <w:rFonts w:hint="eastAsia"/>
          <w:bCs/>
          <w:i/>
          <w:sz w:val="20"/>
          <w:highlight w:val="yellow"/>
        </w:rPr>
        <w:t xml:space="preserve">For power control </w:t>
      </w:r>
      <w:r w:rsidR="002020EC">
        <w:rPr>
          <w:rFonts w:hint="eastAsia"/>
          <w:bCs/>
          <w:i/>
          <w:sz w:val="20"/>
          <w:highlight w:val="yellow"/>
        </w:rPr>
        <w:t xml:space="preserve">for PUSCH, </w:t>
      </w:r>
      <w:r w:rsidR="002020EC">
        <w:rPr>
          <w:rFonts w:eastAsiaTheme="minorEastAsia" w:hint="eastAsia"/>
          <w:bCs/>
          <w:i/>
          <w:sz w:val="20"/>
          <w:highlight w:val="yellow"/>
        </w:rPr>
        <w:t>M</w:t>
      </w:r>
      <w:r w:rsidR="00F02112" w:rsidRPr="00945679">
        <w:rPr>
          <w:rFonts w:hint="eastAsia"/>
          <w:bCs/>
          <w:i/>
          <w:sz w:val="20"/>
          <w:highlight w:val="yellow"/>
        </w:rPr>
        <w:t xml:space="preserve"> linkage</w:t>
      </w:r>
      <w:r w:rsidR="00557ED8" w:rsidRPr="00945679">
        <w:rPr>
          <w:rFonts w:hint="eastAsia"/>
          <w:bCs/>
          <w:i/>
          <w:sz w:val="20"/>
          <w:highlight w:val="yellow"/>
        </w:rPr>
        <w:t xml:space="preserve">s for combination of </w:t>
      </w:r>
      <w:r w:rsidR="00945679" w:rsidRPr="00945679">
        <w:rPr>
          <w:rFonts w:hint="eastAsia"/>
          <w:bCs/>
          <w:i/>
          <w:sz w:val="20"/>
          <w:highlight w:val="yellow"/>
        </w:rPr>
        <w:t>{</w:t>
      </w:r>
      <w:r w:rsidR="00945679" w:rsidRPr="00945679">
        <w:rPr>
          <w:rFonts w:eastAsiaTheme="minorEastAsia" w:hint="eastAsia"/>
          <w:bCs/>
          <w:i/>
          <w:sz w:val="20"/>
          <w:highlight w:val="yellow"/>
        </w:rPr>
        <w:t>j</w:t>
      </w:r>
      <w:r w:rsidR="00F02112" w:rsidRPr="00945679">
        <w:rPr>
          <w:rFonts w:hint="eastAsia"/>
          <w:bCs/>
          <w:i/>
          <w:sz w:val="20"/>
          <w:highlight w:val="yellow"/>
        </w:rPr>
        <w:t>,k,l}</w:t>
      </w:r>
      <w:r w:rsidR="00557ED8" w:rsidRPr="00945679">
        <w:rPr>
          <w:rFonts w:hint="eastAsia"/>
          <w:bCs/>
          <w:i/>
          <w:sz w:val="20"/>
          <w:highlight w:val="yellow"/>
        </w:rPr>
        <w:t xml:space="preserve"> can be RRC configured</w:t>
      </w:r>
    </w:p>
    <w:p w:rsidR="00F02112" w:rsidRPr="00945679" w:rsidRDefault="00F02112" w:rsidP="009E000F">
      <w:pPr>
        <w:numPr>
          <w:ilvl w:val="0"/>
          <w:numId w:val="2"/>
        </w:numPr>
        <w:tabs>
          <w:tab w:val="left" w:pos="1440"/>
          <w:tab w:val="left" w:pos="2160"/>
        </w:tabs>
        <w:snapToGrid w:val="0"/>
        <w:spacing w:beforeLines="20"/>
        <w:jc w:val="both"/>
        <w:rPr>
          <w:bCs/>
          <w:i/>
          <w:highlight w:val="yellow"/>
        </w:rPr>
      </w:pPr>
      <w:r w:rsidRPr="00945679">
        <w:rPr>
          <w:rFonts w:hint="eastAsia"/>
          <w:bCs/>
          <w:i/>
          <w:highlight w:val="yellow"/>
        </w:rPr>
        <w:t>One of these</w:t>
      </w:r>
      <w:r w:rsidR="00557ED8" w:rsidRPr="00945679">
        <w:rPr>
          <w:rFonts w:hint="eastAsia"/>
          <w:bCs/>
          <w:i/>
          <w:highlight w:val="yellow"/>
        </w:rPr>
        <w:t xml:space="preserve"> </w:t>
      </w:r>
      <w:r w:rsidR="002020EC">
        <w:rPr>
          <w:rFonts w:hint="eastAsia"/>
          <w:bCs/>
          <w:i/>
          <w:highlight w:val="yellow"/>
        </w:rPr>
        <w:t>M</w:t>
      </w:r>
      <w:r w:rsidR="00D406EB">
        <w:rPr>
          <w:rFonts w:hint="eastAsia"/>
          <w:bCs/>
          <w:i/>
          <w:highlight w:val="yellow"/>
        </w:rPr>
        <w:t xml:space="preserve"> </w:t>
      </w:r>
      <w:r w:rsidR="00557ED8" w:rsidRPr="00945679">
        <w:rPr>
          <w:rFonts w:hint="eastAsia"/>
          <w:bCs/>
          <w:i/>
          <w:highlight w:val="yellow"/>
        </w:rPr>
        <w:t>linkages</w:t>
      </w:r>
      <w:r w:rsidR="00D406EB">
        <w:rPr>
          <w:rFonts w:hint="eastAsia"/>
          <w:bCs/>
          <w:i/>
          <w:highlight w:val="yellow"/>
        </w:rPr>
        <w:t xml:space="preserve"> (</w:t>
      </w:r>
      <w:r w:rsidR="002020EC">
        <w:rPr>
          <w:rFonts w:hint="eastAsia"/>
          <w:bCs/>
          <w:i/>
          <w:highlight w:val="yellow"/>
        </w:rPr>
        <w:t>if M</w:t>
      </w:r>
      <w:r w:rsidR="00D406EB">
        <w:rPr>
          <w:rFonts w:hint="eastAsia"/>
          <w:bCs/>
          <w:i/>
          <w:highlight w:val="yellow"/>
        </w:rPr>
        <w:t>&gt;1)</w:t>
      </w:r>
      <w:r w:rsidR="00557ED8" w:rsidRPr="00945679">
        <w:rPr>
          <w:rFonts w:hint="eastAsia"/>
          <w:bCs/>
          <w:i/>
          <w:highlight w:val="yellow"/>
        </w:rPr>
        <w:t xml:space="preserve"> can be </w:t>
      </w:r>
      <w:r w:rsidR="00F25E08" w:rsidRPr="00945679">
        <w:rPr>
          <w:bCs/>
          <w:i/>
          <w:highlight w:val="yellow"/>
        </w:rPr>
        <w:t>explicitly</w:t>
      </w:r>
      <w:r w:rsidR="00F25E08" w:rsidRPr="00945679">
        <w:rPr>
          <w:rFonts w:hint="eastAsia"/>
          <w:bCs/>
          <w:i/>
          <w:highlight w:val="yellow"/>
        </w:rPr>
        <w:t xml:space="preserve"> or implicitly </w:t>
      </w:r>
      <w:r w:rsidR="00557ED8" w:rsidRPr="00945679">
        <w:rPr>
          <w:rFonts w:hint="eastAsia"/>
          <w:bCs/>
          <w:i/>
          <w:highlight w:val="yellow"/>
        </w:rPr>
        <w:t>indicated</w:t>
      </w:r>
      <w:r w:rsidRPr="00945679">
        <w:rPr>
          <w:rFonts w:hint="eastAsia"/>
          <w:bCs/>
          <w:i/>
          <w:highlight w:val="yellow"/>
        </w:rPr>
        <w:t xml:space="preserve"> by</w:t>
      </w:r>
      <w:r w:rsidR="00D406EB">
        <w:rPr>
          <w:rFonts w:hint="eastAsia"/>
          <w:bCs/>
          <w:i/>
          <w:highlight w:val="yellow"/>
        </w:rPr>
        <w:t xml:space="preserve"> the following candidate signaling</w:t>
      </w:r>
    </w:p>
    <w:p w:rsidR="00F02112" w:rsidRPr="00945679" w:rsidRDefault="00F02112" w:rsidP="009E000F">
      <w:pPr>
        <w:numPr>
          <w:ilvl w:val="1"/>
          <w:numId w:val="2"/>
        </w:numPr>
        <w:tabs>
          <w:tab w:val="left" w:pos="2160"/>
        </w:tabs>
        <w:snapToGrid w:val="0"/>
        <w:spacing w:beforeLines="20"/>
        <w:jc w:val="both"/>
        <w:rPr>
          <w:bCs/>
          <w:i/>
          <w:highlight w:val="yellow"/>
        </w:rPr>
      </w:pPr>
      <w:r w:rsidRPr="00945679">
        <w:rPr>
          <w:rFonts w:hint="eastAsia"/>
          <w:bCs/>
          <w:i/>
          <w:highlight w:val="yellow"/>
        </w:rPr>
        <w:t>Alt-1: MAC-CE</w:t>
      </w:r>
    </w:p>
    <w:p w:rsidR="00F02112" w:rsidRPr="00945679" w:rsidRDefault="00F02112" w:rsidP="009E000F">
      <w:pPr>
        <w:numPr>
          <w:ilvl w:val="1"/>
          <w:numId w:val="2"/>
        </w:numPr>
        <w:tabs>
          <w:tab w:val="left" w:pos="2160"/>
        </w:tabs>
        <w:snapToGrid w:val="0"/>
        <w:spacing w:beforeLines="20"/>
        <w:jc w:val="both"/>
        <w:rPr>
          <w:bCs/>
          <w:i/>
          <w:highlight w:val="yellow"/>
        </w:rPr>
      </w:pPr>
      <w:r w:rsidRPr="00945679">
        <w:rPr>
          <w:rFonts w:hint="eastAsia"/>
          <w:bCs/>
          <w:i/>
          <w:highlight w:val="yellow"/>
        </w:rPr>
        <w:t xml:space="preserve">Alt-2: DCI </w:t>
      </w:r>
    </w:p>
    <w:p w:rsidR="00647A17" w:rsidRDefault="00945679" w:rsidP="009E000F">
      <w:pPr>
        <w:numPr>
          <w:ilvl w:val="0"/>
          <w:numId w:val="2"/>
        </w:numPr>
        <w:tabs>
          <w:tab w:val="left" w:pos="1440"/>
          <w:tab w:val="left" w:pos="2160"/>
        </w:tabs>
        <w:snapToGrid w:val="0"/>
        <w:spacing w:beforeLines="20"/>
        <w:jc w:val="both"/>
        <w:rPr>
          <w:i/>
          <w:iCs/>
          <w:highlight w:val="yellow"/>
          <w:lang w:eastAsia="ko-KR"/>
        </w:rPr>
      </w:pPr>
      <w:r w:rsidRPr="00945679">
        <w:rPr>
          <w:rFonts w:hint="eastAsia"/>
          <w:bCs/>
          <w:i/>
          <w:highlight w:val="yellow"/>
        </w:rPr>
        <w:t xml:space="preserve">Notes that </w:t>
      </w:r>
      <w:r w:rsidRPr="00945679">
        <w:rPr>
          <w:i/>
          <w:iCs/>
          <w:highlight w:val="yellow"/>
          <w:lang w:eastAsia="ko-KR"/>
        </w:rPr>
        <w:t xml:space="preserve">j  is the </w:t>
      </w:r>
      <w:r w:rsidRPr="00945679">
        <w:rPr>
          <w:bCs/>
          <w:i/>
          <w:highlight w:val="yellow"/>
        </w:rPr>
        <w:t>index</w:t>
      </w:r>
      <w:r w:rsidRPr="00945679">
        <w:rPr>
          <w:i/>
          <w:iCs/>
          <w:highlight w:val="yellow"/>
          <w:lang w:eastAsia="ko-KR"/>
        </w:rPr>
        <w:t xml:space="preserve"> of open-loop parameter</w:t>
      </w:r>
      <w:r w:rsidRPr="00945679">
        <w:rPr>
          <w:rFonts w:hint="eastAsia"/>
          <w:i/>
          <w:iCs/>
          <w:highlight w:val="yellow"/>
        </w:rPr>
        <w:t>, k</w:t>
      </w:r>
      <w:r w:rsidRPr="00945679">
        <w:rPr>
          <w:i/>
          <w:iCs/>
          <w:highlight w:val="yellow"/>
          <w:lang w:eastAsia="ko-KR"/>
        </w:rPr>
        <w:t xml:space="preserve"> is the index of RS resource(s) for pathloss measurement</w:t>
      </w:r>
      <w:r w:rsidRPr="00945679">
        <w:rPr>
          <w:rFonts w:hint="eastAsia"/>
          <w:i/>
          <w:iCs/>
          <w:highlight w:val="yellow"/>
        </w:rPr>
        <w:t xml:space="preserve">, and </w:t>
      </w:r>
      <w:r w:rsidRPr="00945679">
        <w:rPr>
          <w:i/>
          <w:iCs/>
          <w:highlight w:val="yellow"/>
          <w:lang w:eastAsia="ko-KR"/>
        </w:rPr>
        <w:t>l is the index of closed-loop power control process</w:t>
      </w:r>
    </w:p>
    <w:p w:rsidR="003A2649" w:rsidRPr="0061719B" w:rsidRDefault="003A2649" w:rsidP="009E000F">
      <w:pPr>
        <w:tabs>
          <w:tab w:val="left" w:pos="720"/>
          <w:tab w:val="left" w:pos="1440"/>
          <w:tab w:val="left" w:pos="2160"/>
        </w:tabs>
        <w:snapToGrid w:val="0"/>
        <w:spacing w:beforeLines="20"/>
        <w:ind w:left="720"/>
        <w:jc w:val="both"/>
        <w:rPr>
          <w:i/>
          <w:iCs/>
          <w:highlight w:val="yellow"/>
          <w:lang w:eastAsia="ko-KR"/>
        </w:rPr>
      </w:pPr>
    </w:p>
    <w:p w:rsidR="00647A17" w:rsidRDefault="00E26320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>Key issue 2: power control for NR PUCCH</w:t>
      </w:r>
    </w:p>
    <w:p w:rsidR="00647A17" w:rsidRPr="00677F61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214" w:rightChars="100" w:right="200" w:hangingChars="107" w:hanging="214"/>
        <w:rPr>
          <w:rFonts w:cs="Times New Roman"/>
          <w:sz w:val="20"/>
        </w:rPr>
      </w:pPr>
      <w:r w:rsidRPr="00677F61">
        <w:rPr>
          <w:rFonts w:cs="Times New Roman"/>
          <w:sz w:val="20"/>
          <w:lang w:val="en-AU"/>
        </w:rPr>
        <w:t xml:space="preserve">Define </w:t>
      </w:r>
      <w:r w:rsidRPr="00677F61">
        <w:rPr>
          <w:rFonts w:cs="Times New Roman"/>
          <w:iCs/>
          <w:sz w:val="20"/>
        </w:rPr>
        <w:t>a unified power control formula for short PUCCH and long PUCCH, the formula for PUCCH format 4/5 in LTE could be reused as a base</w:t>
      </w:r>
      <w:r w:rsidR="00C66F30">
        <w:rPr>
          <w:rFonts w:cs="Times New Roman"/>
          <w:iCs/>
          <w:sz w:val="20"/>
        </w:rPr>
        <w:t>line</w:t>
      </w:r>
      <w:r w:rsidRPr="00677F61">
        <w:rPr>
          <w:rFonts w:cs="Times New Roman"/>
          <w:iCs/>
          <w:sz w:val="20"/>
        </w:rPr>
        <w:t xml:space="preserve">. </w:t>
      </w:r>
      <w:r w:rsidRPr="00677F61">
        <w:rPr>
          <w:rFonts w:cs="Times New Roman"/>
          <w:b/>
          <w:bCs/>
          <w:iCs/>
          <w:sz w:val="20"/>
        </w:rPr>
        <w:t>ZTE</w:t>
      </w:r>
    </w:p>
    <w:p w:rsidR="00647A17" w:rsidRPr="00677F61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214" w:rightChars="100" w:right="200" w:hangingChars="107" w:hanging="214"/>
        <w:rPr>
          <w:rFonts w:cs="Times New Roman"/>
        </w:rPr>
      </w:pPr>
      <w:r w:rsidRPr="00677F61">
        <w:rPr>
          <w:rFonts w:cs="Times New Roman"/>
          <w:sz w:val="20"/>
          <w:lang w:val="en-AU"/>
        </w:rPr>
        <w:t>Define beam specific PUCCH PC from {j,k} in a similar way as PUSCH PC.</w:t>
      </w:r>
      <w:r w:rsidRPr="00677F61">
        <w:rPr>
          <w:rFonts w:cs="Times New Roman"/>
          <w:sz w:val="20"/>
        </w:rPr>
        <w:t xml:space="preserve"> </w:t>
      </w:r>
      <w:r w:rsidRPr="00677F61">
        <w:rPr>
          <w:rFonts w:cs="Times New Roman"/>
          <w:b/>
          <w:bCs/>
          <w:sz w:val="20"/>
        </w:rPr>
        <w:t>Ericsson</w:t>
      </w:r>
    </w:p>
    <w:p w:rsidR="00C32879" w:rsidRPr="00E50FEF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214" w:rightChars="100" w:right="200" w:hangingChars="107" w:hanging="214"/>
        <w:rPr>
          <w:rFonts w:cs="Times New Roman"/>
          <w:iCs/>
          <w:sz w:val="20"/>
        </w:rPr>
      </w:pPr>
      <w:r w:rsidRPr="00677F61">
        <w:rPr>
          <w:rFonts w:cs="Times New Roman"/>
          <w:iCs/>
          <w:sz w:val="20"/>
        </w:rPr>
        <w:t xml:space="preserve">PL: </w:t>
      </w:r>
    </w:p>
    <w:p w:rsidR="00647A17" w:rsidRPr="00E50FEF" w:rsidRDefault="00EC6713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 w:rsidRPr="00677F61">
        <w:rPr>
          <w:rFonts w:cs="Times New Roman"/>
          <w:iCs/>
          <w:sz w:val="20"/>
        </w:rPr>
        <w:t xml:space="preserve">The </w:t>
      </w:r>
      <w:r w:rsidR="00E26320" w:rsidRPr="00677F61">
        <w:rPr>
          <w:rFonts w:cs="Times New Roman"/>
          <w:iCs/>
          <w:sz w:val="20"/>
        </w:rPr>
        <w:t xml:space="preserve">same </w:t>
      </w:r>
      <w:r w:rsidRPr="00677F61">
        <w:rPr>
          <w:rFonts w:cs="Times New Roman"/>
          <w:iCs/>
          <w:sz w:val="20"/>
        </w:rPr>
        <w:t xml:space="preserve">PL measurement </w:t>
      </w:r>
      <w:r w:rsidR="00E26320" w:rsidRPr="00677F61">
        <w:rPr>
          <w:rFonts w:cs="Times New Roman"/>
          <w:iCs/>
          <w:sz w:val="20"/>
        </w:rPr>
        <w:t xml:space="preserve">for short PUCCH and long PUCCH. </w:t>
      </w:r>
      <w:r w:rsidR="00E26320" w:rsidRPr="00C32879">
        <w:rPr>
          <w:rFonts w:cs="Times New Roman"/>
          <w:b/>
          <w:iCs/>
          <w:sz w:val="20"/>
        </w:rPr>
        <w:t>ZTE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>
        <w:rPr>
          <w:rFonts w:eastAsia="Malgun Gothic" w:cs="Times New Roman" w:hint="eastAsia"/>
          <w:iCs/>
          <w:sz w:val="20"/>
          <w:lang w:eastAsia="ko-KR"/>
        </w:rPr>
        <w:t xml:space="preserve">Pathloss for PUSCH/PUCCH are not restricted to be measured from the same RS: </w:t>
      </w:r>
      <w:r w:rsidRPr="00001771">
        <w:rPr>
          <w:rFonts w:eastAsia="Malgun Gothic" w:cs="Times New Roman"/>
          <w:b/>
          <w:iCs/>
          <w:sz w:val="20"/>
          <w:lang w:eastAsia="ko-KR"/>
        </w:rPr>
        <w:t>Nokia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 w:rsidRPr="00001771">
        <w:rPr>
          <w:bCs/>
          <w:iCs/>
        </w:rPr>
        <w:t>RS resource configuration for PL for PUCCH should include RS type (e.g. CSI-RS and/or SS block)</w:t>
      </w:r>
      <w:r w:rsidRPr="00001771">
        <w:rPr>
          <w:rFonts w:eastAsia="Malgun Gothic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Huawei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bCs/>
          <w:iCs/>
        </w:rPr>
      </w:pPr>
      <w:r w:rsidRPr="00001771">
        <w:rPr>
          <w:bCs/>
          <w:iCs/>
        </w:rPr>
        <w:t xml:space="preserve">L1 RSRP </w:t>
      </w:r>
    </w:p>
    <w:p w:rsidR="00C32879" w:rsidRPr="00E50FEF" w:rsidRDefault="00C32879" w:rsidP="00E50FEF">
      <w:pPr>
        <w:pStyle w:val="a0"/>
        <w:numPr>
          <w:ilvl w:val="2"/>
          <w:numId w:val="7"/>
        </w:numPr>
        <w:snapToGrid w:val="0"/>
        <w:spacing w:before="120" w:after="120" w:line="240" w:lineRule="auto"/>
        <w:ind w:left="851" w:rightChars="100" w:right="200" w:hanging="284"/>
        <w:rPr>
          <w:bCs/>
          <w:iCs/>
        </w:rPr>
      </w:pPr>
      <w:r>
        <w:rPr>
          <w:rFonts w:eastAsia="Malgun Gothic" w:hint="eastAsia"/>
          <w:bCs/>
          <w:iCs/>
          <w:lang w:eastAsia="ko-KR"/>
        </w:rPr>
        <w:t>It s</w:t>
      </w:r>
      <w:r w:rsidRPr="00001771">
        <w:rPr>
          <w:bCs/>
          <w:iCs/>
        </w:rPr>
        <w:t>hould be supported for PL estimation based on CSI-RS and/or SS block.</w:t>
      </w:r>
      <w:r>
        <w:rPr>
          <w:rFonts w:eastAsia="Malgun Gothic" w:hint="eastAsia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Huawei</w:t>
      </w:r>
      <w:r>
        <w:rPr>
          <w:rFonts w:eastAsia="Malgun Gothic" w:hint="eastAsia"/>
          <w:b/>
          <w:bCs/>
          <w:iCs/>
          <w:lang w:eastAsia="ko-KR"/>
        </w:rPr>
        <w:t>, Samsung</w:t>
      </w:r>
    </w:p>
    <w:p w:rsidR="00C32879" w:rsidRPr="00001771" w:rsidRDefault="00C32879" w:rsidP="00E50FEF">
      <w:pPr>
        <w:pStyle w:val="a0"/>
        <w:numPr>
          <w:ilvl w:val="2"/>
          <w:numId w:val="7"/>
        </w:numPr>
        <w:snapToGrid w:val="0"/>
        <w:spacing w:before="120" w:after="120" w:line="240" w:lineRule="auto"/>
        <w:ind w:left="851" w:rightChars="100" w:right="200" w:hanging="284"/>
        <w:rPr>
          <w:bCs/>
          <w:iCs/>
        </w:rPr>
      </w:pPr>
      <w:r w:rsidRPr="00001771">
        <w:rPr>
          <w:rFonts w:eastAsia="Malgun Gothic"/>
          <w:bCs/>
          <w:iCs/>
          <w:lang w:eastAsia="ko-KR"/>
        </w:rPr>
        <w:t>The actual performance gain needs being shown by evaluation if L1 RSRP is introduced for pathloss computation.</w:t>
      </w:r>
      <w:r>
        <w:rPr>
          <w:rFonts w:eastAsia="Malgun Gothic" w:hint="eastAsia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Nokia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eastAsia="Malgun Gothic"/>
          <w:bCs/>
          <w:iCs/>
          <w:lang w:eastAsia="ko-KR"/>
        </w:rPr>
      </w:pPr>
      <w:r w:rsidRPr="00001771">
        <w:rPr>
          <w:rFonts w:eastAsia="Malgun Gothic"/>
          <w:bCs/>
          <w:iCs/>
          <w:lang w:eastAsia="ko-KR"/>
        </w:rPr>
        <w:t>The actual performance gain needs being shown by evaluation if L1 RSRP is introduced for pathloss computation.</w:t>
      </w:r>
      <w:r>
        <w:rPr>
          <w:rFonts w:eastAsia="Malgun Gothic" w:hint="eastAsia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Nokia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bCs/>
          <w:iCs/>
        </w:rPr>
      </w:pPr>
      <w:r w:rsidRPr="00001771">
        <w:rPr>
          <w:bCs/>
          <w:iCs/>
        </w:rPr>
        <w:t xml:space="preserve"> RS </w:t>
      </w:r>
      <w:r w:rsidRPr="00074D98">
        <w:rPr>
          <w:bCs/>
          <w:iCs/>
        </w:rPr>
        <w:t xml:space="preserve">resource index for PL for </w:t>
      </w:r>
      <w:r w:rsidRPr="00001771">
        <w:rPr>
          <w:bCs/>
          <w:iCs/>
        </w:rPr>
        <w:t>PUCCH can be determined by the UL resource configuration with DCI and RRC.</w:t>
      </w:r>
      <w:r>
        <w:rPr>
          <w:rFonts w:eastAsia="Malgun Gothic" w:hint="eastAsia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Huawei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bCs/>
          <w:iCs/>
        </w:rPr>
      </w:pPr>
      <w:r w:rsidRPr="00001771">
        <w:rPr>
          <w:bCs/>
          <w:iCs/>
        </w:rPr>
        <w:t>The association between RS resource for PL and UL resource configuration should be based on QCL assumption between antenna port of RS for PUCCH and DL R</w:t>
      </w:r>
      <w:r w:rsidRPr="00074D98">
        <w:rPr>
          <w:bCs/>
          <w:iCs/>
        </w:rPr>
        <w:t>S (e.g. CSI-RS and/or SS block)</w:t>
      </w:r>
      <w:r>
        <w:rPr>
          <w:rFonts w:eastAsia="Malgun Gothic" w:hint="eastAsia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Huawei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bCs/>
          <w:iCs/>
        </w:rPr>
      </w:pPr>
      <w:r w:rsidRPr="00001771">
        <w:rPr>
          <w:bCs/>
          <w:iCs/>
        </w:rPr>
        <w:t>PL compensation for asymmetric UL/DL should be supported.</w:t>
      </w:r>
      <w:r>
        <w:rPr>
          <w:rFonts w:eastAsia="Malgun Gothic" w:hint="eastAsia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Huawei</w:t>
      </w:r>
      <w:r>
        <w:rPr>
          <w:rFonts w:eastAsia="Malgun Gothic" w:hint="eastAsia"/>
          <w:b/>
          <w:bCs/>
          <w:iCs/>
          <w:lang w:eastAsia="ko-KR"/>
        </w:rPr>
        <w:t>, Samsung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bCs/>
          <w:iCs/>
        </w:rPr>
      </w:pPr>
      <w:r w:rsidRPr="00001771">
        <w:rPr>
          <w:bCs/>
          <w:iCs/>
        </w:rPr>
        <w:t>SRI in DCI can be used to acquire beam-specific pathloss and possibly other beam-specific PC parameters for PUSCH.</w:t>
      </w:r>
      <w:r>
        <w:rPr>
          <w:rFonts w:eastAsia="Malgun Gothic" w:hint="eastAsia"/>
          <w:bCs/>
          <w:iCs/>
          <w:lang w:eastAsia="ko-KR"/>
        </w:rPr>
        <w:t xml:space="preserve"> </w:t>
      </w:r>
      <w:r w:rsidRPr="00001771">
        <w:rPr>
          <w:rFonts w:eastAsia="Malgun Gothic"/>
          <w:b/>
          <w:bCs/>
          <w:iCs/>
          <w:lang w:eastAsia="ko-KR"/>
        </w:rPr>
        <w:t>O</w:t>
      </w:r>
      <w:r>
        <w:rPr>
          <w:rFonts w:eastAsia="Malgun Gothic" w:hint="eastAsia"/>
          <w:b/>
          <w:bCs/>
          <w:iCs/>
          <w:lang w:eastAsia="ko-KR"/>
        </w:rPr>
        <w:t>PPO</w:t>
      </w:r>
    </w:p>
    <w:p w:rsidR="00C32879" w:rsidRPr="0000177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bCs/>
          <w:iCs/>
        </w:rPr>
      </w:pPr>
      <w:r w:rsidRPr="00001771">
        <w:rPr>
          <w:bCs/>
          <w:iCs/>
        </w:rPr>
        <w:lastRenderedPageBreak/>
        <w:t>If beam correspondence is available, at most one SSB index or CRI or SRI (associated with K) can be configured for a UL signal to acquire pathloss estimation.</w:t>
      </w:r>
      <w:r w:rsidRPr="00BA1CF5">
        <w:rPr>
          <w:rFonts w:eastAsia="Malgun Gothic" w:hint="eastAsia"/>
          <w:bCs/>
          <w:iCs/>
          <w:lang w:eastAsia="ko-KR"/>
        </w:rPr>
        <w:t xml:space="preserve"> Otherwise (</w:t>
      </w:r>
      <w:r>
        <w:rPr>
          <w:rFonts w:eastAsia="Malgun Gothic" w:hint="eastAsia"/>
          <w:bCs/>
          <w:iCs/>
          <w:lang w:eastAsia="ko-KR"/>
        </w:rPr>
        <w:t>i</w:t>
      </w:r>
      <w:r w:rsidRPr="00001771">
        <w:rPr>
          <w:bCs/>
          <w:iCs/>
        </w:rPr>
        <w:t>f beam correspondence is unavailable</w:t>
      </w:r>
      <w:r>
        <w:rPr>
          <w:rFonts w:eastAsia="Malgun Gothic" w:hint="eastAsia"/>
          <w:bCs/>
          <w:iCs/>
          <w:lang w:eastAsia="ko-KR"/>
        </w:rPr>
        <w:t>)</w:t>
      </w:r>
      <w:r w:rsidRPr="00001771">
        <w:rPr>
          <w:bCs/>
          <w:iCs/>
        </w:rPr>
        <w:t>, multiple RS (associated with K) or additional pathloss compensation can be configured for a UL signal to acquire pathloss estimation.</w:t>
      </w:r>
      <w:r>
        <w:rPr>
          <w:rFonts w:eastAsia="Malgun Gothic" w:hint="eastAsia"/>
          <w:bCs/>
          <w:iCs/>
          <w:lang w:eastAsia="ko-KR"/>
        </w:rPr>
        <w:t xml:space="preserve"> </w:t>
      </w:r>
      <w:r>
        <w:rPr>
          <w:rFonts w:eastAsia="Malgun Gothic" w:hint="eastAsia"/>
          <w:b/>
          <w:bCs/>
          <w:iCs/>
          <w:lang w:eastAsia="ko-KR"/>
        </w:rPr>
        <w:t>OPPO</w:t>
      </w:r>
    </w:p>
    <w:p w:rsidR="00C32879" w:rsidRPr="00E50FEF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214" w:rightChars="100" w:right="200" w:hangingChars="107" w:hanging="214"/>
        <w:rPr>
          <w:rFonts w:cs="Times New Roman"/>
          <w:iCs/>
          <w:sz w:val="20"/>
        </w:rPr>
      </w:pPr>
      <w:r w:rsidRPr="00677F61">
        <w:rPr>
          <w:rFonts w:cs="Times New Roman"/>
          <w:iCs/>
          <w:noProof/>
          <w:sz w:val="20"/>
        </w:rPr>
        <w:drawing>
          <wp:inline distT="0" distB="0" distL="114300" distR="114300">
            <wp:extent cx="371475" cy="209550"/>
            <wp:effectExtent l="0" t="0" r="9525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77F61">
        <w:rPr>
          <w:rFonts w:cs="Times New Roman"/>
          <w:iCs/>
          <w:sz w:val="20"/>
        </w:rPr>
        <w:t xml:space="preserve"> </w:t>
      </w:r>
    </w:p>
    <w:p w:rsidR="00647A17" w:rsidRPr="00E50FEF" w:rsidRDefault="00E26320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 w:rsidRPr="00677F61">
        <w:rPr>
          <w:rFonts w:cs="Times New Roman"/>
          <w:iCs/>
          <w:sz w:val="20"/>
        </w:rPr>
        <w:t xml:space="preserve">could be shared between short PUCCH and long PUCCH. </w:t>
      </w:r>
      <w:r w:rsidRPr="00677F61">
        <w:rPr>
          <w:rFonts w:cs="Times New Roman"/>
          <w:b/>
          <w:bCs/>
          <w:iCs/>
          <w:sz w:val="20"/>
        </w:rPr>
        <w:t>ZTE</w:t>
      </w:r>
    </w:p>
    <w:p w:rsidR="00C32879" w:rsidRPr="00677F61" w:rsidRDefault="00C32879" w:rsidP="00E50FEF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 w:rsidRPr="00001771">
        <w:rPr>
          <w:rFonts w:eastAsia="Malgun Gothic" w:cs="Times New Roman"/>
          <w:iCs/>
          <w:sz w:val="20"/>
          <w:lang w:eastAsia="ko-KR"/>
        </w:rPr>
        <w:t>Se</w:t>
      </w:r>
      <w:r>
        <w:rPr>
          <w:rFonts w:eastAsia="Malgun Gothic" w:cs="Times New Roman" w:hint="eastAsia"/>
          <w:iCs/>
          <w:sz w:val="20"/>
          <w:lang w:eastAsia="ko-KR"/>
        </w:rPr>
        <w:t xml:space="preserve">parated closed loop power control or TPC commands </w:t>
      </w:r>
      <w:r>
        <w:rPr>
          <w:rFonts w:eastAsia="Malgun Gothic" w:cs="Times New Roman"/>
          <w:iCs/>
          <w:sz w:val="20"/>
          <w:lang w:eastAsia="ko-KR"/>
        </w:rPr>
        <w:t>between</w:t>
      </w:r>
      <w:r>
        <w:rPr>
          <w:rFonts w:eastAsia="Malgun Gothic" w:cs="Times New Roman" w:hint="eastAsia"/>
          <w:iCs/>
          <w:sz w:val="20"/>
          <w:lang w:eastAsia="ko-KR"/>
        </w:rPr>
        <w:t xml:space="preserve"> PUSCH and PUCCH: </w:t>
      </w:r>
      <w:r w:rsidRPr="00001771">
        <w:rPr>
          <w:rFonts w:eastAsia="Malgun Gothic" w:cs="Times New Roman"/>
          <w:b/>
          <w:iCs/>
          <w:sz w:val="20"/>
          <w:lang w:eastAsia="ko-KR"/>
        </w:rPr>
        <w:t>CMCC</w:t>
      </w:r>
    </w:p>
    <w:p w:rsidR="00647A17" w:rsidRPr="00677F61" w:rsidRDefault="00E26320" w:rsidP="008E1F6C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215" w:rightChars="100" w:right="200" w:hangingChars="107" w:hanging="215"/>
        <w:rPr>
          <w:rFonts w:cs="Times New Roman"/>
          <w:iCs/>
          <w:sz w:val="20"/>
        </w:rPr>
      </w:pPr>
      <w:r w:rsidRPr="00677F61">
        <w:rPr>
          <w:rFonts w:cs="Times New Roman"/>
          <w:b/>
          <w:bCs/>
          <w:iCs/>
          <w:sz w:val="20"/>
        </w:rPr>
        <w:t>P0</w:t>
      </w:r>
    </w:p>
    <w:p w:rsidR="00647A17" w:rsidRPr="00677F61" w:rsidRDefault="00E26320">
      <w:pPr>
        <w:pStyle w:val="a0"/>
        <w:numPr>
          <w:ilvl w:val="4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 w:rsidRPr="00677F61">
        <w:rPr>
          <w:rFonts w:cs="Times New Roman"/>
          <w:iCs/>
          <w:sz w:val="20"/>
        </w:rPr>
        <w:t xml:space="preserve">Alt1: same for short PUCCH and long PUCCH. </w:t>
      </w:r>
      <w:r w:rsidRPr="00677F61">
        <w:rPr>
          <w:rFonts w:cs="Times New Roman"/>
          <w:b/>
          <w:bCs/>
          <w:iCs/>
          <w:sz w:val="20"/>
        </w:rPr>
        <w:t>ZTE</w:t>
      </w:r>
    </w:p>
    <w:p w:rsidR="00647A17" w:rsidRPr="00677F61" w:rsidRDefault="00E26320">
      <w:pPr>
        <w:pStyle w:val="a0"/>
        <w:numPr>
          <w:ilvl w:val="4"/>
          <w:numId w:val="7"/>
        </w:numPr>
        <w:snapToGrid w:val="0"/>
        <w:spacing w:before="120" w:after="120" w:line="240" w:lineRule="auto"/>
        <w:ind w:leftChars="103" w:left="400" w:rightChars="100" w:right="200" w:hanging="194"/>
        <w:rPr>
          <w:rFonts w:cs="Times New Roman"/>
          <w:iCs/>
          <w:sz w:val="20"/>
        </w:rPr>
      </w:pPr>
      <w:r w:rsidRPr="00677F61">
        <w:rPr>
          <w:rFonts w:cs="Times New Roman"/>
          <w:iCs/>
          <w:sz w:val="20"/>
        </w:rPr>
        <w:t>Alt2</w:t>
      </w:r>
      <w:r w:rsidRPr="00677F61">
        <w:rPr>
          <w:rFonts w:cs="Times New Roman"/>
          <w:bCs/>
          <w:iCs/>
          <w:sz w:val="20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bCs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cs="Times New Roman"/>
                <w:sz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cs="Times New Roman"/>
                <w:sz w:val="20"/>
              </w:rPr>
              <m:t>o_PUCCH</m:t>
            </m:r>
          </m:sub>
        </m:sSub>
      </m:oMath>
      <w:r w:rsidRPr="00677F61">
        <w:rPr>
          <w:rFonts w:cs="Times New Roman"/>
          <w:bCs/>
          <w:iCs/>
          <w:sz w:val="20"/>
        </w:rPr>
        <w:t xml:space="preserve"> or </w:t>
      </w:r>
      <m:oMath>
        <m:sSub>
          <m:sSubPr>
            <m:ctrlPr>
              <w:rPr>
                <w:rFonts w:ascii="Cambria Math" w:hAnsi="Cambria Math" w:cs="Times New Roman"/>
                <w:bCs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</w:rPr>
              <m:t>∆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Times New Roman"/>
                    <w:sz w:val="2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cs="Times New Roman"/>
                    <w:sz w:val="20"/>
                  </w:rPr>
                  <m:t>PUCCH</m:t>
                </m:r>
              </m:sub>
            </m:sSub>
          </m:sub>
        </m:sSub>
        <m:r>
          <m:rPr>
            <m:sty m:val="p"/>
          </m:rPr>
          <w:rPr>
            <w:rFonts w:ascii="Cambria Math" w:cs="Times New Roman"/>
            <w:sz w:val="20"/>
          </w:rPr>
          <m:t>(F)</m:t>
        </m:r>
      </m:oMath>
      <w:r w:rsidRPr="00677F61">
        <w:rPr>
          <w:rFonts w:cs="Times New Roman"/>
          <w:bCs/>
          <w:iCs/>
          <w:sz w:val="20"/>
        </w:rPr>
        <w:t xml:space="preserve"> should be configured differently for short PUCCH and long PUCCH </w:t>
      </w:r>
      <w:r w:rsidRPr="00677F61">
        <w:rPr>
          <w:rFonts w:cs="Times New Roman"/>
          <w:b/>
          <w:iCs/>
          <w:sz w:val="20"/>
        </w:rPr>
        <w:t>Qualcomm</w:t>
      </w:r>
      <w:r w:rsidR="00C32879">
        <w:rPr>
          <w:rFonts w:eastAsia="Malgun Gothic" w:cs="Times New Roman" w:hint="eastAsia"/>
          <w:b/>
          <w:iCs/>
          <w:sz w:val="20"/>
          <w:lang w:eastAsia="ko-KR"/>
        </w:rPr>
        <w:t>, Samsung (different P</w:t>
      </w:r>
      <w:r w:rsidR="00C32879" w:rsidRPr="00001771">
        <w:rPr>
          <w:rFonts w:eastAsia="Malgun Gothic" w:cs="Times New Roman"/>
          <w:b/>
          <w:iCs/>
          <w:sz w:val="20"/>
          <w:vertAlign w:val="subscript"/>
          <w:lang w:eastAsia="ko-KR"/>
        </w:rPr>
        <w:t>0_PUCCH</w:t>
      </w:r>
      <w:r w:rsidR="00C32879">
        <w:rPr>
          <w:rFonts w:eastAsia="Malgun Gothic" w:cs="Times New Roman" w:hint="eastAsia"/>
          <w:b/>
          <w:iCs/>
          <w:sz w:val="20"/>
          <w:lang w:eastAsia="ko-KR"/>
        </w:rPr>
        <w:t>)</w:t>
      </w:r>
    </w:p>
    <w:p w:rsidR="00C32879" w:rsidRPr="00677F61" w:rsidRDefault="00C32879" w:rsidP="00E50FEF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214" w:rightChars="100" w:right="200" w:hangingChars="107" w:hanging="214"/>
        <w:rPr>
          <w:rFonts w:cs="Times New Roman"/>
          <w:iCs/>
          <w:sz w:val="20"/>
        </w:rPr>
      </w:pPr>
      <w:r>
        <w:rPr>
          <w:rFonts w:eastAsia="Malgun Gothic" w:cs="Times New Roman" w:hint="eastAsia"/>
          <w:b/>
          <w:bCs/>
          <w:iCs/>
          <w:sz w:val="20"/>
          <w:lang w:eastAsia="ko-KR"/>
        </w:rPr>
        <w:t>New parameter(s) different than LTE PUCCH power control formula</w:t>
      </w:r>
    </w:p>
    <w:p w:rsidR="00C32879" w:rsidRPr="00677F61" w:rsidRDefault="00C32879" w:rsidP="00E50FEF">
      <w:pPr>
        <w:pStyle w:val="a0"/>
        <w:numPr>
          <w:ilvl w:val="4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>
        <w:rPr>
          <w:rFonts w:eastAsia="Malgun Gothic" w:cs="Times New Roman" w:hint="eastAsia"/>
          <w:iCs/>
          <w:sz w:val="20"/>
          <w:lang w:eastAsia="ko-KR"/>
        </w:rPr>
        <w:t>A scaling factor for multiple subcarrier spacing values</w:t>
      </w:r>
      <w:r w:rsidRPr="00677F61">
        <w:rPr>
          <w:rFonts w:cs="Times New Roman"/>
          <w:iCs/>
          <w:sz w:val="20"/>
        </w:rPr>
        <w:t xml:space="preserve"> </w:t>
      </w:r>
      <w:r>
        <w:rPr>
          <w:rFonts w:eastAsia="Malgun Gothic" w:cs="Times New Roman" w:hint="eastAsia"/>
          <w:b/>
          <w:bCs/>
          <w:iCs/>
          <w:sz w:val="20"/>
          <w:lang w:eastAsia="ko-KR"/>
        </w:rPr>
        <w:t>CATT, Intel, Panasonic</w:t>
      </w:r>
    </w:p>
    <w:p w:rsidR="00C32879" w:rsidRPr="00677F61" w:rsidRDefault="00C32879" w:rsidP="00E50FEF">
      <w:pPr>
        <w:pStyle w:val="a0"/>
        <w:numPr>
          <w:ilvl w:val="4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iCs/>
          <w:sz w:val="20"/>
        </w:rPr>
      </w:pPr>
      <w:r>
        <w:rPr>
          <w:rFonts w:eastAsia="Malgun Gothic" w:cs="Times New Roman" w:hint="eastAsia"/>
          <w:iCs/>
          <w:sz w:val="20"/>
          <w:lang w:eastAsia="ko-KR"/>
        </w:rPr>
        <w:t xml:space="preserve">A scaling factor for long PUCCH with various number of symbols </w:t>
      </w:r>
      <w:r>
        <w:rPr>
          <w:rFonts w:eastAsia="Malgun Gothic" w:cs="Times New Roman" w:hint="eastAsia"/>
          <w:b/>
          <w:iCs/>
          <w:sz w:val="20"/>
          <w:lang w:eastAsia="ko-KR"/>
        </w:rPr>
        <w:t>Intel, Samsung</w:t>
      </w:r>
    </w:p>
    <w:p w:rsidR="00C32879" w:rsidRPr="00E50FEF" w:rsidRDefault="00C32879" w:rsidP="0052592B">
      <w:pPr>
        <w:pStyle w:val="a0"/>
        <w:snapToGrid w:val="0"/>
        <w:spacing w:before="120" w:after="120" w:line="240" w:lineRule="auto"/>
        <w:ind w:left="15" w:rightChars="100" w:right="200" w:firstLine="0"/>
        <w:rPr>
          <w:rFonts w:eastAsia="Malgun Gothic" w:cs="Times New Roman"/>
          <w:b/>
          <w:bCs/>
          <w:sz w:val="20"/>
          <w:lang w:eastAsia="ko-KR"/>
        </w:rPr>
      </w:pPr>
    </w:p>
    <w:p w:rsidR="0052592B" w:rsidRPr="00677F61" w:rsidRDefault="0052592B" w:rsidP="0052592B">
      <w:pPr>
        <w:pStyle w:val="a0"/>
        <w:snapToGrid w:val="0"/>
        <w:spacing w:before="120" w:after="120" w:line="240" w:lineRule="auto"/>
        <w:ind w:rightChars="100" w:right="200" w:firstLine="0"/>
        <w:rPr>
          <w:rFonts w:cs="Times New Roman"/>
          <w:b/>
          <w:bCs/>
          <w:sz w:val="20"/>
        </w:rPr>
      </w:pPr>
      <w:r w:rsidRPr="00677F61">
        <w:rPr>
          <w:rFonts w:cs="Times New Roman"/>
          <w:b/>
          <w:bCs/>
          <w:sz w:val="20"/>
        </w:rPr>
        <w:t xml:space="preserve">Framework of power control for </w:t>
      </w:r>
      <w:r w:rsidR="003D3B8B" w:rsidRPr="00677F61">
        <w:rPr>
          <w:rFonts w:cs="Times New Roman"/>
          <w:b/>
          <w:bCs/>
          <w:sz w:val="20"/>
        </w:rPr>
        <w:t>PUCCH</w:t>
      </w:r>
      <w:r w:rsidRPr="00677F61">
        <w:rPr>
          <w:rFonts w:cs="Times New Roman"/>
          <w:b/>
          <w:bCs/>
          <w:sz w:val="20"/>
        </w:rPr>
        <w:t xml:space="preserve"> </w:t>
      </w:r>
    </w:p>
    <w:tbl>
      <w:tblPr>
        <w:tblStyle w:val="af4"/>
        <w:tblW w:w="0" w:type="auto"/>
        <w:tblInd w:w="15" w:type="dxa"/>
        <w:tblLook w:val="04A0"/>
      </w:tblPr>
      <w:tblGrid>
        <w:gridCol w:w="9561"/>
      </w:tblGrid>
      <w:tr w:rsidR="0052592B" w:rsidRPr="00677F61" w:rsidTr="0052592B">
        <w:tc>
          <w:tcPr>
            <w:tcW w:w="9576" w:type="dxa"/>
          </w:tcPr>
          <w:p w:rsidR="0052592B" w:rsidRPr="00677F61" w:rsidRDefault="0052592B" w:rsidP="004840C4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b/>
                <w:bCs/>
                <w:sz w:val="20"/>
              </w:rPr>
            </w:pPr>
            <w:r w:rsidRPr="00677F61">
              <w:rPr>
                <w:rFonts w:cs="Times New Roman"/>
                <w:b/>
                <w:sz w:val="20"/>
              </w:rPr>
              <w:t>Alt1</w:t>
            </w:r>
            <w:r w:rsidR="004840C4" w:rsidRPr="00677F61">
              <w:rPr>
                <w:rFonts w:cs="Times New Roman"/>
                <w:b/>
                <w:sz w:val="20"/>
              </w:rPr>
              <w:t xml:space="preserve"> </w:t>
            </w:r>
            <w:r w:rsidRPr="00677F61">
              <w:rPr>
                <w:rFonts w:cs="Times New Roman"/>
                <w:b/>
                <w:bCs/>
                <w:sz w:val="20"/>
              </w:rPr>
              <w:t>(</w:t>
            </w:r>
            <w:r w:rsidR="003D3B8B" w:rsidRPr="00677F61">
              <w:rPr>
                <w:rFonts w:cs="Times New Roman"/>
                <w:b/>
                <w:bCs/>
                <w:sz w:val="20"/>
              </w:rPr>
              <w:t>recommended by Huawei):</w:t>
            </w:r>
          </w:p>
          <w:p w:rsidR="0052592B" w:rsidRPr="00677F61" w:rsidRDefault="0052592B" w:rsidP="0052592B">
            <w:pPr>
              <w:jc w:val="center"/>
              <w:rPr>
                <w:iCs/>
                <w:szCs w:val="20"/>
              </w:rPr>
            </w:pPr>
            <w:r w:rsidRPr="00677F61">
              <w:rPr>
                <w:iCs/>
                <w:position w:val="-34"/>
              </w:rPr>
              <w:object w:dxaOrig="8580" w:dyaOrig="800">
                <v:shape id="_x0000_i1029" type="#_x0000_t75" style="width:428.25pt;height:39.45pt" o:ole="">
                  <v:imagedata r:id="rId18" o:title=""/>
                </v:shape>
                <o:OLEObject Type="Embed" ProgID="Equation.3" ShapeID="_x0000_i1029" DrawAspect="Content" ObjectID="_1569150687" r:id="rId19"/>
              </w:object>
            </w:r>
          </w:p>
          <w:p w:rsidR="0052592B" w:rsidRPr="00677F61" w:rsidRDefault="0052592B" w:rsidP="003D3B8B">
            <w:pPr>
              <w:numPr>
                <w:ilvl w:val="2"/>
                <w:numId w:val="9"/>
              </w:numPr>
              <w:spacing w:line="360" w:lineRule="exact"/>
              <w:ind w:hanging="357"/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Support at least P</w:t>
            </w:r>
            <w:r w:rsidRPr="00677F61">
              <w:rPr>
                <w:iCs/>
                <w:szCs w:val="20"/>
                <w:vertAlign w:val="subscript"/>
              </w:rPr>
              <w:t>cmax,c</w:t>
            </w:r>
            <w:r w:rsidRPr="00677F61">
              <w:rPr>
                <w:iCs/>
                <w:szCs w:val="20"/>
              </w:rPr>
              <w:t>(i), M</w:t>
            </w:r>
            <w:r w:rsidRPr="00677F61">
              <w:rPr>
                <w:iCs/>
                <w:szCs w:val="20"/>
                <w:vertAlign w:val="subscript"/>
              </w:rPr>
              <w:t>PUCCH</w:t>
            </w:r>
            <w:r w:rsidRPr="00677F61">
              <w:rPr>
                <w:iCs/>
                <w:szCs w:val="20"/>
              </w:rPr>
              <w:t>(i), P</w:t>
            </w:r>
            <w:r w:rsidRPr="00677F61">
              <w:rPr>
                <w:iCs/>
                <w:szCs w:val="20"/>
                <w:vertAlign w:val="subscript"/>
              </w:rPr>
              <w:t>0,PUCCH</w:t>
            </w:r>
            <w:r w:rsidRPr="00677F61">
              <w:rPr>
                <w:iCs/>
                <w:szCs w:val="20"/>
              </w:rPr>
              <w:t>, h(n</w:t>
            </w:r>
            <w:r w:rsidRPr="00677F61">
              <w:rPr>
                <w:iCs/>
                <w:szCs w:val="20"/>
                <w:vertAlign w:val="subscript"/>
              </w:rPr>
              <w:t>UCI</w:t>
            </w:r>
            <w:r w:rsidRPr="00677F61">
              <w:rPr>
                <w:iCs/>
                <w:szCs w:val="20"/>
              </w:rPr>
              <w:t>),  PL(k), Δ</w:t>
            </w:r>
            <w:r w:rsidRPr="00677F61">
              <w:rPr>
                <w:iCs/>
                <w:szCs w:val="20"/>
                <w:vertAlign w:val="subscript"/>
              </w:rPr>
              <w:t>F_UCCH</w:t>
            </w:r>
            <w:r w:rsidRPr="00677F61">
              <w:rPr>
                <w:iCs/>
                <w:szCs w:val="20"/>
              </w:rPr>
              <w:t>(F) and g(i) for NR PUCCH power control for serving cell c</w:t>
            </w:r>
          </w:p>
          <w:p w:rsidR="0052592B" w:rsidRPr="00677F61" w:rsidRDefault="0052592B" w:rsidP="003D3B8B">
            <w:pPr>
              <w:numPr>
                <w:ilvl w:val="2"/>
                <w:numId w:val="9"/>
              </w:numPr>
              <w:spacing w:line="360" w:lineRule="exact"/>
              <w:ind w:hanging="357"/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i is slot number</w:t>
            </w:r>
          </w:p>
          <w:p w:rsidR="0052592B" w:rsidRPr="00677F61" w:rsidRDefault="0052592B" w:rsidP="003D3B8B">
            <w:pPr>
              <w:numPr>
                <w:ilvl w:val="2"/>
                <w:numId w:val="9"/>
              </w:numPr>
              <w:spacing w:line="360" w:lineRule="exact"/>
              <w:ind w:hanging="357"/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k</w:t>
            </w:r>
            <w:r w:rsidRPr="00677F61">
              <w:rPr>
                <w:iCs/>
                <w:szCs w:val="20"/>
                <w:vertAlign w:val="subscript"/>
              </w:rPr>
              <w:t>2</w:t>
            </w:r>
            <w:r w:rsidRPr="00677F61">
              <w:rPr>
                <w:iCs/>
                <w:szCs w:val="20"/>
              </w:rPr>
              <w:t xml:space="preserve"> is the index of RS resource(s) for pathloss measurement</w:t>
            </w:r>
          </w:p>
          <w:p w:rsidR="0052592B" w:rsidRPr="00677F61" w:rsidRDefault="0052592B" w:rsidP="003D3B8B">
            <w:pPr>
              <w:numPr>
                <w:ilvl w:val="3"/>
                <w:numId w:val="9"/>
              </w:numPr>
              <w:spacing w:line="360" w:lineRule="exact"/>
              <w:ind w:hanging="357"/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k</w:t>
            </w:r>
            <w:r w:rsidRPr="00677F61">
              <w:rPr>
                <w:iCs/>
                <w:szCs w:val="20"/>
                <w:vertAlign w:val="subscript"/>
              </w:rPr>
              <w:t>2</w:t>
            </w:r>
            <w:r w:rsidRPr="00677F61">
              <w:rPr>
                <w:iCs/>
                <w:szCs w:val="20"/>
              </w:rPr>
              <w:t xml:space="preserve"> can be indicated with DCI and/or RRC</w:t>
            </w:r>
          </w:p>
          <w:p w:rsidR="0052592B" w:rsidRPr="00677F61" w:rsidRDefault="0052592B" w:rsidP="003D3B8B">
            <w:pPr>
              <w:numPr>
                <w:ilvl w:val="2"/>
                <w:numId w:val="9"/>
              </w:numPr>
              <w:spacing w:line="360" w:lineRule="exact"/>
              <w:ind w:hanging="357"/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M</w:t>
            </w:r>
            <w:r w:rsidRPr="00677F61">
              <w:rPr>
                <w:iCs/>
                <w:szCs w:val="20"/>
                <w:vertAlign w:val="subscript"/>
              </w:rPr>
              <w:t>PUCCH</w:t>
            </w:r>
            <w:r w:rsidRPr="00677F61">
              <w:rPr>
                <w:iCs/>
                <w:szCs w:val="20"/>
              </w:rPr>
              <w:t xml:space="preserve"> ≥1 is related to the PRB number </w:t>
            </w:r>
          </w:p>
          <w:p w:rsidR="0052592B" w:rsidRPr="00677F61" w:rsidRDefault="0052592B" w:rsidP="003D3B8B">
            <w:pPr>
              <w:numPr>
                <w:ilvl w:val="2"/>
                <w:numId w:val="9"/>
              </w:numPr>
              <w:spacing w:line="360" w:lineRule="exact"/>
              <w:ind w:hanging="357"/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F denotes the specific transmission format (e.g. long/</w:t>
            </w:r>
            <w:r w:rsidRPr="00677F61">
              <w:rPr>
                <w:szCs w:val="20"/>
              </w:rPr>
              <w:t>short</w:t>
            </w:r>
            <w:r w:rsidRPr="00677F61">
              <w:rPr>
                <w:iCs/>
                <w:szCs w:val="20"/>
              </w:rPr>
              <w:t xml:space="preserve"> and/or PRB number)</w:t>
            </w:r>
          </w:p>
          <w:p w:rsidR="004840C4" w:rsidRPr="00677F61" w:rsidRDefault="004840C4" w:rsidP="004840C4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b/>
                <w:bCs/>
                <w:sz w:val="20"/>
              </w:rPr>
            </w:pPr>
          </w:p>
          <w:p w:rsidR="003D3B8B" w:rsidRPr="00677F61" w:rsidRDefault="003D3B8B" w:rsidP="004840C4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b/>
                <w:bCs/>
                <w:sz w:val="20"/>
              </w:rPr>
            </w:pPr>
            <w:r w:rsidRPr="00677F61">
              <w:rPr>
                <w:rFonts w:cs="Times New Roman"/>
                <w:b/>
                <w:bCs/>
                <w:sz w:val="20"/>
              </w:rPr>
              <w:t>Alt2 (recommended by ZTE):</w:t>
            </w:r>
          </w:p>
          <w:p w:rsidR="003D3B8B" w:rsidRPr="00677F61" w:rsidRDefault="003D3B8B" w:rsidP="009E000F">
            <w:pPr>
              <w:pStyle w:val="EQ"/>
              <w:adjustRightInd w:val="0"/>
              <w:snapToGrid w:val="0"/>
              <w:spacing w:beforeLines="30" w:after="0"/>
              <w:ind w:leftChars="134" w:left="268"/>
              <w:jc w:val="both"/>
              <w:rPr>
                <w:rFonts w:eastAsia="SimSun"/>
                <w:lang w:eastAsia="zh-CN"/>
              </w:rPr>
            </w:pPr>
            <w:r w:rsidRPr="00677F61">
              <w:rPr>
                <w:position w:val="-34"/>
              </w:rPr>
              <w:object w:dxaOrig="8500" w:dyaOrig="800">
                <v:shape id="_x0000_i1030" type="#_x0000_t75" style="width:371.25pt;height:35.7pt" o:ole="">
                  <v:imagedata r:id="rId20" o:title=""/>
                </v:shape>
                <o:OLEObject Type="Embed" ProgID="Equation.3" ShapeID="_x0000_i1030" DrawAspect="Content" ObjectID="_1569150688" r:id="rId21"/>
              </w:object>
            </w:r>
            <w:r w:rsidRPr="00677F61">
              <w:rPr>
                <w:rFonts w:eastAsia="SimSun"/>
                <w:position w:val="-34"/>
                <w:lang w:val="en-US" w:eastAsia="zh-CN"/>
              </w:rPr>
              <w:t xml:space="preserve"> </w:t>
            </w:r>
            <w:r w:rsidRPr="00677F61">
              <w:t>[dBm]</w:t>
            </w:r>
          </w:p>
          <w:p w:rsidR="003D3B8B" w:rsidRPr="00677F61" w:rsidRDefault="003D3B8B" w:rsidP="003D3B8B">
            <w:pPr>
              <w:numPr>
                <w:ilvl w:val="2"/>
                <w:numId w:val="9"/>
              </w:numPr>
              <w:rPr>
                <w:szCs w:val="20"/>
              </w:rPr>
            </w:pP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704850" cy="238125"/>
                  <wp:effectExtent l="0" t="0" r="11430" b="5080"/>
                  <wp:docPr id="4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 xml:space="preserve">, bandwidth of </w:t>
            </w:r>
            <w:r w:rsidRPr="00677F61">
              <w:rPr>
                <w:iCs/>
                <w:szCs w:val="20"/>
              </w:rPr>
              <w:t>PUCCH</w:t>
            </w:r>
            <w:r w:rsidRPr="00677F61">
              <w:rPr>
                <w:szCs w:val="20"/>
              </w:rPr>
              <w:t xml:space="preserve">, in number of RB </w:t>
            </w:r>
          </w:p>
          <w:p w:rsidR="003D3B8B" w:rsidRPr="00677F61" w:rsidRDefault="003D3B8B" w:rsidP="003D3B8B">
            <w:pPr>
              <w:numPr>
                <w:ilvl w:val="2"/>
                <w:numId w:val="9"/>
              </w:numPr>
              <w:rPr>
                <w:szCs w:val="20"/>
              </w:rPr>
            </w:pP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466725" cy="238125"/>
                  <wp:effectExtent l="0" t="0" r="5715" b="5080"/>
                  <wp:docPr id="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>, data rate or MCS related parameter, FFS details</w:t>
            </w:r>
          </w:p>
          <w:p w:rsidR="003D3B8B" w:rsidRPr="00677F61" w:rsidRDefault="003D3B8B" w:rsidP="003D3B8B">
            <w:pPr>
              <w:numPr>
                <w:ilvl w:val="2"/>
                <w:numId w:val="9"/>
              </w:numPr>
              <w:rPr>
                <w:szCs w:val="20"/>
              </w:rPr>
            </w:pP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752475" cy="238125"/>
                  <wp:effectExtent l="0" t="0" r="9525" b="5080"/>
                  <wp:docPr id="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>, PUCCH format related parameter, FFS details</w:t>
            </w:r>
          </w:p>
          <w:p w:rsidR="003D3B8B" w:rsidRPr="00677F61" w:rsidRDefault="003D3B8B" w:rsidP="003D3B8B">
            <w:pPr>
              <w:numPr>
                <w:ilvl w:val="2"/>
                <w:numId w:val="9"/>
              </w:numPr>
              <w:rPr>
                <w:szCs w:val="20"/>
              </w:rPr>
            </w:pP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371475" cy="209550"/>
                  <wp:effectExtent l="0" t="0" r="9525" b="3810"/>
                  <wp:docPr id="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>, closed-loop power control parameter, similar to f(i, l) in PUSCH</w:t>
            </w:r>
          </w:p>
          <w:p w:rsidR="003D3B8B" w:rsidRPr="00677F61" w:rsidRDefault="003D3B8B" w:rsidP="003D3B8B">
            <w:pPr>
              <w:numPr>
                <w:ilvl w:val="2"/>
                <w:numId w:val="9"/>
              </w:numPr>
              <w:rPr>
                <w:szCs w:val="20"/>
              </w:rPr>
            </w:pP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457200" cy="228600"/>
                  <wp:effectExtent l="0" t="0" r="0" b="0"/>
                  <wp:docPr id="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 xml:space="preserve">, pathloss measurement configuration, similar to </w:t>
            </w: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457200" cy="228600"/>
                  <wp:effectExtent l="0" t="0" r="0" b="0"/>
                  <wp:docPr id="9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>in PUSCH</w:t>
            </w:r>
          </w:p>
          <w:p w:rsidR="0052592B" w:rsidRPr="00E50FEF" w:rsidRDefault="003D3B8B" w:rsidP="003D3B8B">
            <w:pPr>
              <w:numPr>
                <w:ilvl w:val="2"/>
                <w:numId w:val="9"/>
              </w:numPr>
              <w:rPr>
                <w:b/>
                <w:bCs/>
              </w:rPr>
            </w:pPr>
            <w:r w:rsidRPr="00677F61">
              <w:rPr>
                <w:noProof/>
                <w:szCs w:val="20"/>
              </w:rPr>
              <w:lastRenderedPageBreak/>
              <w:drawing>
                <wp:inline distT="0" distB="0" distL="114300" distR="114300">
                  <wp:extent cx="504825" cy="238125"/>
                  <wp:effectExtent l="0" t="0" r="0" b="4445"/>
                  <wp:docPr id="10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>, the UE specific part of P0 should be the same for short PUCCH and long PUCCH</w:t>
            </w:r>
          </w:p>
          <w:p w:rsidR="00C32879" w:rsidRDefault="00C32879" w:rsidP="00E50FEF">
            <w:pPr>
              <w:rPr>
                <w:rFonts w:eastAsia="Malgun Gothic"/>
                <w:szCs w:val="20"/>
                <w:lang w:eastAsia="ko-KR"/>
              </w:rPr>
            </w:pPr>
          </w:p>
          <w:p w:rsidR="00C32879" w:rsidRPr="00001771" w:rsidRDefault="00C32879" w:rsidP="00C32879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eastAsia="Malgun Gothic"/>
                <w:b/>
                <w:bCs/>
                <w:lang w:eastAsia="ko-KR"/>
              </w:rPr>
            </w:pPr>
            <w:r w:rsidRPr="00001771">
              <w:rPr>
                <w:rFonts w:cs="Times New Roman"/>
                <w:b/>
                <w:bCs/>
                <w:sz w:val="20"/>
              </w:rPr>
              <w:t>Alt3 (recommended by Intel)</w:t>
            </w:r>
            <w:r>
              <w:rPr>
                <w:rFonts w:eastAsia="Malgun Gothic" w:cs="Times New Roman" w:hint="eastAsia"/>
                <w:b/>
                <w:bCs/>
                <w:sz w:val="20"/>
                <w:lang w:eastAsia="ko-KR"/>
              </w:rPr>
              <w:t xml:space="preserve">: focused on long PUCCH for 1 </w:t>
            </w:r>
            <w:r>
              <w:rPr>
                <w:rFonts w:eastAsia="Malgun Gothic" w:cs="Times New Roman"/>
                <w:b/>
                <w:bCs/>
                <w:sz w:val="20"/>
                <w:lang w:eastAsia="ko-KR"/>
              </w:rPr>
              <w:t>–</w:t>
            </w:r>
            <w:r>
              <w:rPr>
                <w:rFonts w:eastAsia="Malgun Gothic" w:cs="Times New Roman" w:hint="eastAsia"/>
                <w:b/>
                <w:bCs/>
                <w:sz w:val="20"/>
                <w:lang w:eastAsia="ko-KR"/>
              </w:rPr>
              <w:t xml:space="preserve"> 2 bits HARQ-ACK</w:t>
            </w:r>
          </w:p>
          <w:p w:rsidR="00C32879" w:rsidRPr="00025103" w:rsidRDefault="00C32879" w:rsidP="00C32879">
            <w:pPr>
              <w:jc w:val="right"/>
            </w:pPr>
            <w:r w:rsidRPr="00025103">
              <w:rPr>
                <w:position w:val="-56"/>
              </w:rPr>
              <w:object w:dxaOrig="9960" w:dyaOrig="1240">
                <v:shape id="_x0000_i1031" type="#_x0000_t75" style="width:458.9pt;height:56.35pt" o:ole="">
                  <v:imagedata r:id="rId27" o:title=""/>
                </v:shape>
                <o:OLEObject Type="Embed" ProgID="Equation.3" ShapeID="_x0000_i1031" DrawAspect="Content" ObjectID="_1569150689" r:id="rId28"/>
              </w:object>
            </w:r>
            <w:r w:rsidRPr="00025103">
              <w:t xml:space="preserve"> [dBm]</w:t>
            </w:r>
            <w:r>
              <w:t>.</w:t>
            </w:r>
          </w:p>
          <w:p w:rsidR="00C32879" w:rsidRPr="00001771" w:rsidRDefault="00C32879" w:rsidP="00C32879">
            <w:pPr>
              <w:numPr>
                <w:ilvl w:val="2"/>
                <w:numId w:val="9"/>
              </w:numPr>
              <w:rPr>
                <w:b/>
                <w:bCs/>
              </w:rPr>
            </w:pPr>
            <w:r w:rsidRPr="00CD32BD">
              <w:rPr>
                <w:position w:val="-30"/>
                <w:sz w:val="22"/>
              </w:rPr>
              <w:object w:dxaOrig="1760" w:dyaOrig="700">
                <v:shape id="_x0000_i1032" type="#_x0000_t75" style="width:61.35pt;height:24.4pt" o:ole="">
                  <v:imagedata r:id="rId29" o:title=""/>
                </v:shape>
                <o:OLEObject Type="Embed" ProgID="Equation.DSMT4" ShapeID="_x0000_i1032" DrawAspect="Content" ObjectID="_1569150690" r:id="rId30"/>
              </w:object>
            </w:r>
            <w:r w:rsidRPr="00677F61">
              <w:rPr>
                <w:szCs w:val="20"/>
              </w:rPr>
              <w:t>,</w:t>
            </w:r>
            <w:r>
              <w:rPr>
                <w:rFonts w:eastAsia="Malgun Gothic" w:hint="eastAsia"/>
                <w:szCs w:val="20"/>
                <w:lang w:eastAsia="ko-KR"/>
              </w:rPr>
              <w:t>a scaling factor to adjust the transmission power in accordance to the long PUCCH duration</w:t>
            </w:r>
            <w:r>
              <w:rPr>
                <w:rFonts w:eastAsia="Malgun Gothic" w:hint="eastAsia"/>
                <w:b/>
                <w:bCs/>
                <w:lang w:eastAsia="ko-KR"/>
              </w:rPr>
              <w:t>,</w:t>
            </w:r>
            <w:r w:rsidRPr="00001771">
              <w:rPr>
                <w:rFonts w:eastAsia="Malgun Gothic"/>
                <w:bCs/>
                <w:lang w:eastAsia="ko-KR"/>
              </w:rPr>
              <w:t xml:space="preserve"> where </w:t>
            </w:r>
            <w:r w:rsidRPr="00CD32BD">
              <w:rPr>
                <w:position w:val="-12"/>
                <w:sz w:val="22"/>
              </w:rPr>
              <w:object w:dxaOrig="900" w:dyaOrig="340">
                <v:shape id="_x0000_i1033" type="#_x0000_t75" style="width:35.05pt;height:13.15pt" o:ole="">
                  <v:imagedata r:id="rId31" o:title=""/>
                </v:shape>
                <o:OLEObject Type="Embed" ProgID="Equation.DSMT4" ShapeID="_x0000_i1033" DrawAspect="Content" ObjectID="_1569150691" r:id="rId32"/>
              </w:object>
            </w:r>
            <w:r>
              <w:rPr>
                <w:rFonts w:eastAsia="Malgun Gothic" w:hint="eastAsia"/>
                <w:sz w:val="22"/>
                <w:lang w:eastAsia="ko-KR"/>
              </w:rPr>
              <w:t xml:space="preserve"> represents the number of DFT-s-OFDM symbols carrying the PUCCH, varying in rage of 4, 5,</w:t>
            </w:r>
            <w:r>
              <w:rPr>
                <w:rFonts w:eastAsia="Malgun Gothic"/>
                <w:sz w:val="22"/>
                <w:lang w:eastAsia="ko-KR"/>
              </w:rPr>
              <w:t>…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, 13, 14 and </w:t>
            </w:r>
            <w:r w:rsidRPr="00001771">
              <w:rPr>
                <w:rFonts w:eastAsia="Malgun Gothic"/>
                <w:i/>
                <w:sz w:val="22"/>
                <w:lang w:eastAsia="ko-KR"/>
              </w:rPr>
              <w:t>K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 can be set to 4 corresponding to the minimum PUCCH duration</w:t>
            </w:r>
          </w:p>
          <w:p w:rsidR="00C32879" w:rsidRPr="003C276D" w:rsidRDefault="00C32879" w:rsidP="00C32879">
            <w:pPr>
              <w:numPr>
                <w:ilvl w:val="2"/>
                <w:numId w:val="9"/>
              </w:numPr>
              <w:rPr>
                <w:b/>
                <w:bCs/>
              </w:rPr>
            </w:pPr>
            <w:r w:rsidRPr="00CD32BD">
              <w:rPr>
                <w:position w:val="-12"/>
                <w:sz w:val="22"/>
              </w:rPr>
              <w:object w:dxaOrig="720" w:dyaOrig="340">
                <v:shape id="_x0000_i1034" type="#_x0000_t75" style="width:27.55pt;height:13.15pt" o:ole="">
                  <v:imagedata r:id="rId33" o:title=""/>
                </v:shape>
                <o:OLEObject Type="Embed" ProgID="Equation.DSMT4" ShapeID="_x0000_i1034" DrawAspect="Content" ObjectID="_1569150692" r:id="rId34"/>
              </w:object>
            </w:r>
            <w:r>
              <w:rPr>
                <w:rFonts w:eastAsia="Malgun Gothic" w:hint="eastAsia"/>
                <w:sz w:val="22"/>
                <w:lang w:eastAsia="ko-KR"/>
              </w:rPr>
              <w:t xml:space="preserve"> is set to </w:t>
            </w:r>
            <w:r w:rsidRPr="00001771">
              <w:rPr>
                <w:rFonts w:eastAsia="Malgun Gothic"/>
                <w:i/>
                <w:sz w:val="22"/>
                <w:lang w:eastAsia="ko-KR"/>
              </w:rPr>
              <w:t>m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 fo the subcarrier spacing (15 x </w:t>
            </w:r>
            <w:r w:rsidRPr="00001771">
              <w:rPr>
                <w:rFonts w:eastAsia="Malgun Gothic"/>
                <w:i/>
                <w:sz w:val="22"/>
                <w:lang w:eastAsia="ko-KR"/>
              </w:rPr>
              <w:t>m</w:t>
            </w:r>
            <w:r>
              <w:rPr>
                <w:rFonts w:eastAsia="Malgun Gothic" w:hint="eastAsia"/>
                <w:sz w:val="22"/>
                <w:lang w:eastAsia="ko-KR"/>
              </w:rPr>
              <w:t xml:space="preserve">) kHz of the corresponding PUCCH in slot </w:t>
            </w:r>
            <w:r w:rsidRPr="00001771">
              <w:rPr>
                <w:rFonts w:eastAsia="Malgun Gothic"/>
                <w:i/>
                <w:sz w:val="22"/>
                <w:lang w:eastAsia="ko-KR"/>
              </w:rPr>
              <w:t>i</w:t>
            </w:r>
          </w:p>
          <w:p w:rsidR="00C32879" w:rsidRDefault="00C32879" w:rsidP="00C32879">
            <w:pPr>
              <w:rPr>
                <w:rFonts w:eastAsia="Malgun Gothic"/>
                <w:b/>
                <w:bCs/>
                <w:lang w:eastAsia="ko-KR"/>
              </w:rPr>
            </w:pPr>
          </w:p>
          <w:p w:rsidR="00C32879" w:rsidRDefault="00C32879" w:rsidP="00C32879">
            <w:pPr>
              <w:rPr>
                <w:rFonts w:eastAsia="Malgun Gothic"/>
                <w:b/>
                <w:bCs/>
                <w:lang w:eastAsia="ko-KR"/>
              </w:rPr>
            </w:pPr>
            <w:r>
              <w:rPr>
                <w:rFonts w:eastAsia="Malgun Gothic" w:hint="eastAsia"/>
                <w:b/>
                <w:bCs/>
                <w:lang w:eastAsia="ko-KR"/>
              </w:rPr>
              <w:t>Alt4 (recommended by CATT)</w:t>
            </w:r>
          </w:p>
          <w:p w:rsidR="00C32879" w:rsidRDefault="00C32879" w:rsidP="00C32879">
            <w:pPr>
              <w:pStyle w:val="-12"/>
              <w:spacing w:before="240" w:line="360" w:lineRule="auto"/>
              <w:ind w:firstLineChars="0" w:firstLine="0"/>
              <w:jc w:val="center"/>
            </w:pPr>
            <w:r w:rsidRPr="00150DC2">
              <w:rPr>
                <w:position w:val="-34"/>
              </w:rPr>
              <w:object w:dxaOrig="6520" w:dyaOrig="800">
                <v:shape id="_x0000_i1035" type="#_x0000_t75" style="width:325.55pt;height:40.7pt" o:ole="">
                  <v:imagedata r:id="rId35" o:title=""/>
                </v:shape>
                <o:OLEObject Type="Embed" ProgID="Equation.3" ShapeID="_x0000_i1035" DrawAspect="Content" ObjectID="_1569150693" r:id="rId36"/>
              </w:object>
            </w:r>
            <w:r w:rsidRPr="00DD65AD"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    </w:t>
            </w:r>
          </w:p>
          <w:p w:rsidR="00C32879" w:rsidRPr="00EA2BAA" w:rsidRDefault="00C32879" w:rsidP="00C3287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</w:rPr>
            </w:pPr>
            <w:r w:rsidRPr="00EA2BAA">
              <w:rPr>
                <w:rFonts w:eastAsia="SimSun"/>
              </w:rPr>
              <w:t>The transmit power is set to achieve the target SINR (</w:t>
            </w:r>
            <w:r w:rsidRPr="00EA2BAA">
              <w:rPr>
                <w:rFonts w:eastAsia="SimSun"/>
                <w:i/>
              </w:rPr>
              <w:t>P</w:t>
            </w:r>
            <w:r w:rsidRPr="00EA2BAA">
              <w:rPr>
                <w:rFonts w:eastAsia="SimSun"/>
                <w:i/>
                <w:vertAlign w:val="subscript"/>
              </w:rPr>
              <w:t>O_PUSCH</w:t>
            </w:r>
            <w:r w:rsidRPr="00EA2BAA">
              <w:rPr>
                <w:rFonts w:eastAsia="SimSun"/>
              </w:rPr>
              <w:t xml:space="preserve">) with fractional compensation of path loss (α).  </w:t>
            </w:r>
          </w:p>
          <w:p w:rsidR="00C32879" w:rsidRPr="003040F1" w:rsidRDefault="00C32879" w:rsidP="00C32879">
            <w:pPr>
              <w:pStyle w:val="af6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eastAsia="SimSun"/>
              </w:rPr>
            </w:pPr>
            <w:r w:rsidRPr="00EE7744">
              <w:rPr>
                <w:position w:val="-14"/>
              </w:rPr>
              <w:object w:dxaOrig="760" w:dyaOrig="380">
                <v:shape id="_x0000_i1036" type="#_x0000_t75" style="width:38.2pt;height:18.8pt" o:ole="">
                  <v:imagedata r:id="rId37" o:title=""/>
                </v:shape>
                <o:OLEObject Type="Embed" ProgID="Equation.3" ShapeID="_x0000_i1036" DrawAspect="Content" ObjectID="_1569150694" r:id="rId38"/>
              </w:object>
            </w:r>
            <w:r>
              <w:rPr>
                <w:rFonts w:eastAsia="SimSun"/>
              </w:rPr>
              <w:t xml:space="preserve"> is the  MPR incorporated in the </w:t>
            </w:r>
            <w:r w:rsidRPr="00EE7744">
              <w:rPr>
                <w:position w:val="-14"/>
              </w:rPr>
              <w:object w:dxaOrig="960" w:dyaOrig="380">
                <v:shape id="_x0000_i1037" type="#_x0000_t75" style="width:47.6pt;height:18.8pt" o:ole="">
                  <v:imagedata r:id="rId39" o:title=""/>
                </v:shape>
                <o:OLEObject Type="Embed" ProgID="Equation.3" ShapeID="_x0000_i1037" DrawAspect="Content" ObjectID="_1569150695" r:id="rId40"/>
              </w:object>
            </w:r>
            <w:r>
              <w:rPr>
                <w:rFonts w:eastAsia="SimSun"/>
              </w:rPr>
              <w:t xml:space="preserve"> calculation of operating waveforms , such as </w:t>
            </w:r>
            <w:r w:rsidRPr="00580E53">
              <w:rPr>
                <w:rFonts w:eastAsia="SimSun"/>
              </w:rPr>
              <w:t xml:space="preserve"> CP-OFDM and DFT-S-OFDM waveforms</w:t>
            </w:r>
            <w:r>
              <w:rPr>
                <w:rFonts w:eastAsia="SimSun"/>
              </w:rPr>
              <w:t xml:space="preserve">, of serving cell 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</w:rPr>
              <w:t xml:space="preserve"> at slot </w:t>
            </w:r>
            <w:r>
              <w:rPr>
                <w:rFonts w:eastAsia="SimSun"/>
                <w:i/>
              </w:rPr>
              <w:t>i</w:t>
            </w:r>
            <w:r>
              <w:rPr>
                <w:rFonts w:eastAsia="SimSun"/>
              </w:rPr>
              <w:t xml:space="preserve">.  </w:t>
            </w:r>
          </w:p>
          <w:p w:rsidR="00C32879" w:rsidRPr="00B16736" w:rsidRDefault="00C32879" w:rsidP="00C32879">
            <w:pPr>
              <w:pStyle w:val="af6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eastAsia="SimSun"/>
              </w:rPr>
            </w:pPr>
            <w:r w:rsidRPr="005A133E">
              <w:rPr>
                <w:position w:val="-12"/>
              </w:rPr>
              <w:object w:dxaOrig="440" w:dyaOrig="360">
                <v:shape id="_x0000_i1038" type="#_x0000_t75" style="width:21.9pt;height:18.8pt" o:ole="">
                  <v:imagedata r:id="rId41" o:title=""/>
                </v:shape>
                <o:OLEObject Type="Embed" ProgID="Equation.3" ShapeID="_x0000_i1038" DrawAspect="Content" ObjectID="_1569150696" r:id="rId42"/>
              </w:object>
            </w:r>
            <w:r>
              <w:t xml:space="preserve"> is the numerology adjustment factor when the configured numerology of UL PUSCH transmission in slot </w:t>
            </w:r>
            <w:r>
              <w:rPr>
                <w:i/>
              </w:rPr>
              <w:t>i</w:t>
            </w:r>
            <w:r>
              <w:t xml:space="preserve">  is different to the default numerology.</w:t>
            </w:r>
          </w:p>
          <w:p w:rsidR="00C32879" w:rsidRPr="00B16736" w:rsidRDefault="00C32879" w:rsidP="00C32879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jc w:val="center"/>
              <w:textAlignment w:val="baseline"/>
              <w:rPr>
                <w:rFonts w:eastAsia="SimSun"/>
              </w:rPr>
            </w:pPr>
            <w:r w:rsidRPr="005A133E">
              <w:rPr>
                <w:position w:val="-32"/>
              </w:rPr>
              <w:object w:dxaOrig="3060" w:dyaOrig="720">
                <v:shape id="_x0000_i1039" type="#_x0000_t75" style="width:152.75pt;height:36.3pt" o:ole="">
                  <v:imagedata r:id="rId43" o:title=""/>
                </v:shape>
                <o:OLEObject Type="Embed" ProgID="Equation.3" ShapeID="_x0000_i1039" DrawAspect="Content" ObjectID="_1569150697" r:id="rId44"/>
              </w:object>
            </w:r>
          </w:p>
          <w:p w:rsidR="00C32879" w:rsidRPr="00932205" w:rsidRDefault="00C32879" w:rsidP="00C32879">
            <w:pPr>
              <w:pStyle w:val="af6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eastAsia="SimSun"/>
              </w:rPr>
            </w:pPr>
            <w:r w:rsidRPr="000039CF">
              <w:rPr>
                <w:position w:val="-14"/>
              </w:rPr>
              <w:object w:dxaOrig="740" w:dyaOrig="380">
                <v:shape id="_x0000_i1040" type="#_x0000_t75" style="width:37.55pt;height:19.4pt" o:ole="">
                  <v:imagedata r:id="rId45" o:title=""/>
                </v:shape>
                <o:OLEObject Type="Embed" ProgID="Equation.3" ShapeID="_x0000_i1040" DrawAspect="Content" ObjectID="_1569150698" r:id="rId46"/>
              </w:object>
            </w:r>
            <w:r>
              <w:t xml:space="preserve"> is the</w:t>
            </w:r>
            <w:r w:rsidRPr="00E9040D">
              <w:t xml:space="preserve"> path</w:t>
            </w:r>
            <w:r>
              <w:t xml:space="preserve"> </w:t>
            </w:r>
            <w:r w:rsidRPr="00E9040D">
              <w:t>loss</w:t>
            </w:r>
            <w:r>
              <w:t xml:space="preserve"> function</w:t>
            </w:r>
            <w:r w:rsidRPr="00EA2BAA">
              <w:rPr>
                <w:rFonts w:eastAsia="SimSun"/>
              </w:rPr>
              <w:t xml:space="preserve">.  </w:t>
            </w:r>
            <w:r>
              <w:rPr>
                <w:rFonts w:eastAsia="SimSun"/>
              </w:rPr>
              <w:t xml:space="preserve">The index </w:t>
            </w:r>
            <w:r>
              <w:rPr>
                <w:rFonts w:eastAsia="SimSun"/>
                <w:i/>
              </w:rPr>
              <w:t xml:space="preserve">k </w:t>
            </w:r>
            <w:r>
              <w:rPr>
                <w:rFonts w:eastAsia="SimSun"/>
              </w:rPr>
              <w:t xml:space="preserve">is the </w:t>
            </w:r>
            <w:r>
              <w:rPr>
                <w:rFonts w:eastAsia="SimSun"/>
                <w:i/>
              </w:rPr>
              <w:t xml:space="preserve">k-th </w:t>
            </w:r>
            <w:r>
              <w:rPr>
                <w:rFonts w:eastAsia="SimSun"/>
              </w:rPr>
              <w:t xml:space="preserve">RS, such as SS block or CSI-RS, used for pathloss measurements in multi-beam configuration.  </w:t>
            </w:r>
          </w:p>
          <w:p w:rsidR="00C32879" w:rsidRDefault="00C32879" w:rsidP="00C32879">
            <w:pPr>
              <w:pStyle w:val="af6"/>
              <w:overflowPunct w:val="0"/>
              <w:autoSpaceDE w:val="0"/>
              <w:autoSpaceDN w:val="0"/>
              <w:adjustRightInd w:val="0"/>
              <w:spacing w:after="120"/>
              <w:ind w:left="2160" w:firstLine="400"/>
              <w:textAlignment w:val="baseline"/>
              <w:rPr>
                <w:rFonts w:eastAsia="SimSun"/>
              </w:rPr>
            </w:pPr>
          </w:p>
          <w:p w:rsidR="00C32879" w:rsidRDefault="00C32879" w:rsidP="00C32879">
            <w:pPr>
              <w:pStyle w:val="af6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eastAsia="SimSun"/>
              </w:rPr>
            </w:pPr>
            <w:r w:rsidRPr="00C034DC">
              <w:rPr>
                <w:position w:val="-12"/>
              </w:rPr>
              <w:object w:dxaOrig="680" w:dyaOrig="360">
                <v:shape id="_x0000_i1041" type="#_x0000_t75" style="width:33.8pt;height:18.15pt" o:ole="">
                  <v:imagedata r:id="rId47" o:title=""/>
                </v:shape>
                <o:OLEObject Type="Embed" ProgID="Equation.3" ShapeID="_x0000_i1041" DrawAspect="Content" ObjectID="_1569150699" r:id="rId48"/>
              </w:object>
            </w:r>
            <w:r w:rsidRPr="00EA2BAA">
              <w:rPr>
                <w:rFonts w:eastAsia="SimSun"/>
              </w:rPr>
              <w:t xml:space="preserve">  </w:t>
            </w:r>
            <w:r w:rsidRPr="00CC5E87">
              <w:t>is a PUCCH format dependent value</w:t>
            </w:r>
            <w:r>
              <w:t xml:space="preserve">.  </w:t>
            </w:r>
          </w:p>
          <w:p w:rsidR="00C32879" w:rsidRDefault="00C32879" w:rsidP="00C3287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CC5E87">
              <w:rPr>
                <w:position w:val="-28"/>
              </w:rPr>
              <w:object w:dxaOrig="3240" w:dyaOrig="680">
                <v:shape id="_x0000_i1042" type="#_x0000_t75" style="width:162.8pt;height:33.8pt" o:ole="">
                  <v:imagedata r:id="rId49" o:title=""/>
                </v:shape>
                <o:OLEObject Type="Embed" ProgID="Equation.3" ShapeID="_x0000_i1042" DrawAspect="Content" ObjectID="_1569150700" r:id="rId50"/>
              </w:object>
            </w:r>
            <w:r w:rsidRPr="00CC5E87">
              <w:t xml:space="preserve"> where </w:t>
            </w:r>
            <w:r w:rsidRPr="00CC5E87">
              <w:rPr>
                <w:position w:val="-10"/>
              </w:rPr>
              <w:object w:dxaOrig="400" w:dyaOrig="279">
                <v:shape id="_x0000_i1043" type="#_x0000_t75" style="width:20.05pt;height:13.75pt" o:ole="">
                  <v:imagedata r:id="rId51" o:title=""/>
                </v:shape>
                <o:OLEObject Type="Embed" ProgID="Equation.3" ShapeID="_x0000_i1043" DrawAspect="Content" ObjectID="_1569150701" r:id="rId52"/>
              </w:object>
            </w:r>
            <w:r w:rsidRPr="00CC5E87">
              <w:t xml:space="preserve"> is the current PUCCH power control adjustment </w:t>
            </w:r>
          </w:p>
          <w:p w:rsidR="00C32879" w:rsidRDefault="00C32879" w:rsidP="00C32879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CC5E87">
              <w:rPr>
                <w:position w:val="-10"/>
              </w:rPr>
              <w:object w:dxaOrig="660" w:dyaOrig="300">
                <v:shape id="_x0000_i1044" type="#_x0000_t75" style="width:33.2pt;height:15.05pt" o:ole="">
                  <v:imagedata r:id="rId53" o:title=""/>
                </v:shape>
                <o:OLEObject Type="Embed" ProgID="Equation.3" ShapeID="_x0000_i1044" DrawAspect="Content" ObjectID="_1569150702" r:id="rId54"/>
              </w:object>
            </w:r>
            <w:r w:rsidRPr="00CC5E87">
              <w:t xml:space="preserve"> is a UE specific </w:t>
            </w:r>
            <w:r>
              <w:t xml:space="preserve">close-loop power control </w:t>
            </w:r>
            <w:r w:rsidRPr="00CC5E87">
              <w:t xml:space="preserve">correction value, </w:t>
            </w:r>
            <w:r>
              <w:t xml:space="preserve">which is </w:t>
            </w:r>
            <w:r w:rsidRPr="00CC5E87">
              <w:t>al</w:t>
            </w:r>
            <w:r>
              <w:t>so referred to as a TPC command included in a PDCCH.</w:t>
            </w:r>
            <w:r w:rsidRPr="006A578F">
              <w:rPr>
                <w:i/>
              </w:rPr>
              <w:t xml:space="preserve"> </w:t>
            </w:r>
          </w:p>
          <w:p w:rsidR="00C32879" w:rsidRDefault="00C32879" w:rsidP="00C32879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t>M is the number of power control commands accumulated between previous and current UL transmission part within a slot</w:t>
            </w:r>
          </w:p>
          <w:p w:rsidR="00C32879" w:rsidRPr="00CC5E87" w:rsidRDefault="00C32879" w:rsidP="00C32879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284C0B">
              <w:rPr>
                <w:position w:val="-12"/>
              </w:rPr>
              <w:object w:dxaOrig="300" w:dyaOrig="360">
                <v:shape id="_x0000_i1045" type="#_x0000_t75" style="width:15.05pt;height:18.15pt" o:ole="">
                  <v:imagedata r:id="rId55" o:title=""/>
                </v:shape>
                <o:OLEObject Type="Embed" ProgID="Equation.3" ShapeID="_x0000_i1045" DrawAspect="Content" ObjectID="_1569150703" r:id="rId56"/>
              </w:object>
            </w:r>
            <w:r>
              <w:t>is the offset with respect to the slot where the UL grant was received.</w:t>
            </w:r>
          </w:p>
          <w:p w:rsidR="00C32879" w:rsidRPr="00E50FEF" w:rsidRDefault="00C32879" w:rsidP="00E50FEF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CC5E87">
              <w:t xml:space="preserve">The initial value of </w:t>
            </w:r>
            <w:r w:rsidRPr="00CC5E87">
              <w:rPr>
                <w:position w:val="-10"/>
              </w:rPr>
              <w:object w:dxaOrig="460" w:dyaOrig="320">
                <v:shape id="_x0000_i1046" type="#_x0000_t75" style="width:23.15pt;height:16.3pt" o:ole="">
                  <v:imagedata r:id="rId57" o:title=""/>
                </v:shape>
                <o:OLEObject Type="Embed" ProgID="Equation.3" ShapeID="_x0000_i1046" DrawAspect="Content" ObjectID="_1569150704" r:id="rId58"/>
              </w:object>
            </w:r>
            <w:r>
              <w:t xml:space="preserve"> is set from RACH procedure from Preamble power ramp-up and power </w:t>
            </w:r>
            <w:r>
              <w:lastRenderedPageBreak/>
              <w:t xml:space="preserve">correction in RACH Msg 2.  </w:t>
            </w:r>
          </w:p>
        </w:tc>
      </w:tr>
    </w:tbl>
    <w:p w:rsidR="00F81351" w:rsidRDefault="00F81351" w:rsidP="00F81351">
      <w:pPr>
        <w:pStyle w:val="2"/>
        <w:numPr>
          <w:ilvl w:val="0"/>
          <w:numId w:val="0"/>
        </w:numPr>
        <w:ind w:left="576"/>
        <w:rPr>
          <w:b w:val="0"/>
          <w:bCs w:val="0"/>
          <w:sz w:val="20"/>
        </w:rPr>
      </w:pPr>
    </w:p>
    <w:p w:rsidR="00647A17" w:rsidRDefault="00E26320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>Key issue 3: power control for SRS</w:t>
      </w:r>
    </w:p>
    <w:p w:rsidR="00647A17" w:rsidRPr="00677F61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rFonts w:cs="Times New Roman"/>
          <w:sz w:val="20"/>
        </w:rPr>
      </w:pPr>
      <w:r w:rsidRPr="00677F61">
        <w:rPr>
          <w:rFonts w:cs="Times New Roman"/>
          <w:sz w:val="20"/>
        </w:rPr>
        <w:t xml:space="preserve">For SRS for CSI acquisition, PC parameters for PUSCH can be reused except </w:t>
      </w:r>
      <w:r w:rsidR="00E466B3" w:rsidRPr="00E466B3">
        <w:rPr>
          <w:rFonts w:cs="Times New Roman"/>
          <w:bCs/>
          <w:i/>
          <w:sz w:val="20"/>
        </w:rPr>
        <w:t>P</w:t>
      </w:r>
      <w:r w:rsidR="00E466B3" w:rsidRPr="00E466B3">
        <w:rPr>
          <w:rFonts w:cs="Times New Roman"/>
          <w:bCs/>
          <w:i/>
          <w:sz w:val="20"/>
          <w:vertAlign w:val="subscript"/>
        </w:rPr>
        <w:t>0,SRS</w:t>
      </w:r>
      <w:r w:rsidRPr="00677F61">
        <w:rPr>
          <w:rFonts w:cs="Times New Roman"/>
          <w:bCs/>
          <w:sz w:val="20"/>
          <w:vertAlign w:val="subscript"/>
        </w:rPr>
        <w:t xml:space="preserve">. </w:t>
      </w:r>
      <w:r w:rsidRPr="00677F61">
        <w:rPr>
          <w:rFonts w:cs="Times New Roman"/>
          <w:b/>
          <w:bCs/>
          <w:sz w:val="20"/>
        </w:rPr>
        <w:t>OPPO</w:t>
      </w:r>
      <w:r w:rsidRPr="00677F61">
        <w:rPr>
          <w:rFonts w:cs="Times New Roman"/>
          <w:bCs/>
          <w:sz w:val="20"/>
        </w:rPr>
        <w:t xml:space="preserve">, </w:t>
      </w:r>
      <w:r w:rsidRPr="00677F61">
        <w:rPr>
          <w:rFonts w:cs="Times New Roman"/>
          <w:b/>
          <w:bCs/>
          <w:sz w:val="20"/>
        </w:rPr>
        <w:t>ZTE</w:t>
      </w:r>
      <w:r w:rsidRPr="00677F61">
        <w:rPr>
          <w:rFonts w:cs="Times New Roman"/>
          <w:bCs/>
          <w:sz w:val="20"/>
        </w:rPr>
        <w:t>,</w:t>
      </w:r>
    </w:p>
    <w:p w:rsidR="00647A17" w:rsidRPr="00677F61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rFonts w:cs="Times New Roman"/>
          <w:sz w:val="20"/>
        </w:rPr>
      </w:pPr>
      <w:r w:rsidRPr="00677F61">
        <w:rPr>
          <w:rFonts w:cs="Times New Roman"/>
          <w:sz w:val="20"/>
        </w:rPr>
        <w:t xml:space="preserve">Common open-loop parameters should be configured </w:t>
      </w:r>
      <w:r w:rsidR="00273785">
        <w:rPr>
          <w:rFonts w:cs="Times New Roman"/>
          <w:sz w:val="20"/>
        </w:rPr>
        <w:t>per</w:t>
      </w:r>
      <w:r w:rsidRPr="00677F61">
        <w:rPr>
          <w:rFonts w:cs="Times New Roman"/>
          <w:sz w:val="20"/>
        </w:rPr>
        <w:t xml:space="preserve"> SRS group for UL BM. </w:t>
      </w:r>
      <w:r w:rsidR="0052592B" w:rsidRPr="00677F61">
        <w:rPr>
          <w:rFonts w:cs="Times New Roman"/>
          <w:b/>
          <w:sz w:val="20"/>
        </w:rPr>
        <w:t>v</w:t>
      </w:r>
      <w:r w:rsidRPr="00677F61">
        <w:rPr>
          <w:rFonts w:cs="Times New Roman"/>
          <w:b/>
          <w:sz w:val="20"/>
        </w:rPr>
        <w:t>ivo</w:t>
      </w:r>
      <w:r w:rsidRPr="00677F61">
        <w:rPr>
          <w:rFonts w:cs="Times New Roman"/>
          <w:sz w:val="20"/>
        </w:rPr>
        <w:t xml:space="preserve">, </w:t>
      </w:r>
      <w:r w:rsidRPr="00677F61">
        <w:rPr>
          <w:rFonts w:cs="Times New Roman"/>
          <w:b/>
          <w:sz w:val="20"/>
        </w:rPr>
        <w:t>ZTE</w:t>
      </w:r>
    </w:p>
    <w:p w:rsidR="00647A17" w:rsidRPr="00E50FEF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rFonts w:cs="Times New Roman"/>
          <w:sz w:val="20"/>
        </w:rPr>
      </w:pPr>
      <w:r w:rsidRPr="00677F61">
        <w:rPr>
          <w:rFonts w:cs="Times New Roman"/>
          <w:sz w:val="20"/>
        </w:rPr>
        <w:t xml:space="preserve">PL reference to derive transmit power of SRS for BM is determined by UE or configured by gNB, </w:t>
      </w:r>
      <w:r w:rsidRPr="00677F61">
        <w:rPr>
          <w:rFonts w:cs="Times New Roman"/>
          <w:b/>
          <w:sz w:val="20"/>
        </w:rPr>
        <w:t>vivo</w:t>
      </w:r>
      <w:r w:rsidRPr="00677F61">
        <w:rPr>
          <w:rFonts w:cs="Times New Roman"/>
          <w:sz w:val="20"/>
        </w:rPr>
        <w:t xml:space="preserve">, </w:t>
      </w:r>
      <w:r w:rsidRPr="00677F61">
        <w:rPr>
          <w:rFonts w:cs="Times New Roman"/>
          <w:b/>
          <w:sz w:val="20"/>
        </w:rPr>
        <w:t>ZTE</w:t>
      </w:r>
    </w:p>
    <w:p w:rsidR="00C32879" w:rsidRPr="00001771" w:rsidRDefault="00C32879" w:rsidP="00E50FEF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rFonts w:cs="Times New Roman"/>
          <w:sz w:val="20"/>
        </w:rPr>
      </w:pPr>
      <w:r w:rsidRPr="00001771">
        <w:rPr>
          <w:rFonts w:cs="Times New Roman"/>
          <w:sz w:val="20"/>
        </w:rPr>
        <w:t>LTE SRS power control formula and corresponding terminologies are reused for NR SRS power control.</w:t>
      </w:r>
      <w:r>
        <w:rPr>
          <w:rFonts w:eastAsia="Malgun Gothic" w:cs="Times New Roman" w:hint="eastAsia"/>
          <w:sz w:val="20"/>
          <w:lang w:eastAsia="ko-KR"/>
        </w:rPr>
        <w:t xml:space="preserve"> </w:t>
      </w:r>
      <w:r w:rsidRPr="00001771">
        <w:rPr>
          <w:rFonts w:eastAsia="Malgun Gothic" w:cs="Times New Roman"/>
          <w:b/>
          <w:sz w:val="20"/>
          <w:lang w:eastAsia="ko-KR"/>
        </w:rPr>
        <w:t>Samsung</w:t>
      </w:r>
    </w:p>
    <w:p w:rsidR="00C32879" w:rsidRPr="00001771" w:rsidRDefault="00C32879" w:rsidP="00E50FEF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</w:pPr>
      <w:r w:rsidRPr="00001771">
        <w:rPr>
          <w:rFonts w:cs="Times New Roman"/>
          <w:sz w:val="20"/>
        </w:rPr>
        <w:t>For the beam management SRS using multiple consecutive symbols, the transmission power is same in each symbol within a slot.</w:t>
      </w:r>
      <w:r>
        <w:rPr>
          <w:rFonts w:eastAsia="Malgun Gothic" w:cs="Times New Roman" w:hint="eastAsia"/>
          <w:sz w:val="20"/>
          <w:lang w:eastAsia="ko-KR"/>
        </w:rPr>
        <w:t xml:space="preserve"> </w:t>
      </w:r>
      <w:r w:rsidRPr="00001771">
        <w:rPr>
          <w:rFonts w:eastAsia="Malgun Gothic" w:cs="Times New Roman"/>
          <w:b/>
          <w:sz w:val="20"/>
          <w:lang w:eastAsia="ko-KR"/>
        </w:rPr>
        <w:t>Samsung</w:t>
      </w:r>
    </w:p>
    <w:p w:rsidR="00C32879" w:rsidRPr="00001771" w:rsidRDefault="00C32879" w:rsidP="00E50FEF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</w:pPr>
      <w:r w:rsidRPr="00001771">
        <w:rPr>
          <w:rFonts w:cs="Times New Roman"/>
          <w:sz w:val="20"/>
        </w:rPr>
        <w:t>The power control of SRS for beam management should be differnt from SRS for CSI. A higher power for SRS could facilitate the beam management among TRPs.</w:t>
      </w:r>
      <w:r>
        <w:rPr>
          <w:rFonts w:eastAsia="Malgun Gothic" w:cs="Times New Roman" w:hint="eastAsia"/>
          <w:sz w:val="20"/>
          <w:lang w:eastAsia="ko-KR"/>
        </w:rPr>
        <w:t xml:space="preserve"> </w:t>
      </w:r>
      <w:r w:rsidRPr="00001771">
        <w:rPr>
          <w:rFonts w:eastAsia="Malgun Gothic" w:cs="Times New Roman"/>
          <w:b/>
          <w:sz w:val="20"/>
          <w:lang w:eastAsia="ko-KR"/>
        </w:rPr>
        <w:t>CMCC</w:t>
      </w:r>
    </w:p>
    <w:p w:rsidR="00C32879" w:rsidRPr="00677F61" w:rsidRDefault="00C32879" w:rsidP="00E50FEF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rFonts w:cs="Times New Roman"/>
          <w:iCs/>
          <w:sz w:val="20"/>
        </w:rPr>
      </w:pPr>
      <w:r>
        <w:rPr>
          <w:rFonts w:eastAsia="Malgun Gothic" w:cs="Times New Roman" w:hint="eastAsia"/>
          <w:b/>
          <w:bCs/>
          <w:iCs/>
          <w:sz w:val="20"/>
          <w:lang w:eastAsia="ko-KR"/>
        </w:rPr>
        <w:t>New parameter different than LTE SRS power control formula</w:t>
      </w:r>
    </w:p>
    <w:p w:rsidR="00C32879" w:rsidRPr="00677F61" w:rsidRDefault="00C32879" w:rsidP="00E50FEF">
      <w:pPr>
        <w:pStyle w:val="a0"/>
        <w:numPr>
          <w:ilvl w:val="4"/>
          <w:numId w:val="7"/>
        </w:numPr>
        <w:snapToGrid w:val="0"/>
        <w:spacing w:before="120" w:after="120" w:line="240" w:lineRule="auto"/>
        <w:ind w:leftChars="101" w:left="202" w:rightChars="100" w:right="200" w:firstLine="6"/>
        <w:rPr>
          <w:rFonts w:cs="Times New Roman"/>
          <w:sz w:val="20"/>
        </w:rPr>
      </w:pPr>
      <w:r>
        <w:rPr>
          <w:rFonts w:eastAsia="Malgun Gothic" w:cs="Times New Roman" w:hint="eastAsia"/>
          <w:iCs/>
          <w:sz w:val="20"/>
          <w:lang w:eastAsia="ko-KR"/>
        </w:rPr>
        <w:t>A scaling factor for multiple subcarrier spacing values</w:t>
      </w:r>
      <w:r w:rsidRPr="00677F61">
        <w:rPr>
          <w:rFonts w:cs="Times New Roman"/>
          <w:iCs/>
          <w:sz w:val="20"/>
        </w:rPr>
        <w:t xml:space="preserve"> </w:t>
      </w:r>
      <w:r>
        <w:rPr>
          <w:rFonts w:eastAsia="Malgun Gothic" w:cs="Times New Roman" w:hint="eastAsia"/>
          <w:b/>
          <w:bCs/>
          <w:iCs/>
          <w:sz w:val="20"/>
          <w:lang w:eastAsia="ko-KR"/>
        </w:rPr>
        <w:t>CATT</w:t>
      </w:r>
    </w:p>
    <w:p w:rsidR="001C0350" w:rsidRPr="00677F61" w:rsidRDefault="001C0350" w:rsidP="001C0350">
      <w:pPr>
        <w:pStyle w:val="a0"/>
        <w:snapToGrid w:val="0"/>
        <w:spacing w:before="120" w:after="120" w:line="240" w:lineRule="auto"/>
        <w:ind w:rightChars="100" w:right="200" w:firstLine="0"/>
        <w:rPr>
          <w:rFonts w:cs="Times New Roman"/>
          <w:b/>
          <w:bCs/>
          <w:sz w:val="20"/>
        </w:rPr>
      </w:pPr>
    </w:p>
    <w:p w:rsidR="00647A17" w:rsidRPr="00677F61" w:rsidRDefault="001C0350" w:rsidP="001C0350">
      <w:pPr>
        <w:pStyle w:val="a0"/>
        <w:snapToGrid w:val="0"/>
        <w:spacing w:before="120" w:after="120" w:line="240" w:lineRule="auto"/>
        <w:ind w:rightChars="100" w:right="200" w:firstLine="0"/>
        <w:rPr>
          <w:rFonts w:cs="Times New Roman"/>
          <w:b/>
          <w:bCs/>
          <w:sz w:val="20"/>
        </w:rPr>
      </w:pPr>
      <w:r w:rsidRPr="00677F61">
        <w:rPr>
          <w:rFonts w:cs="Times New Roman"/>
          <w:b/>
          <w:bCs/>
          <w:sz w:val="20"/>
        </w:rPr>
        <w:t xml:space="preserve">Framework </w:t>
      </w:r>
      <w:r w:rsidR="0052592B" w:rsidRPr="00677F61">
        <w:rPr>
          <w:rFonts w:cs="Times New Roman"/>
          <w:b/>
          <w:bCs/>
          <w:sz w:val="20"/>
        </w:rPr>
        <w:t>of</w:t>
      </w:r>
      <w:r w:rsidRPr="00677F61">
        <w:rPr>
          <w:rFonts w:cs="Times New Roman"/>
          <w:b/>
          <w:bCs/>
          <w:sz w:val="20"/>
        </w:rPr>
        <w:t xml:space="preserve"> </w:t>
      </w:r>
      <w:r w:rsidR="0052592B" w:rsidRPr="00677F61">
        <w:rPr>
          <w:rFonts w:cs="Times New Roman"/>
          <w:b/>
          <w:bCs/>
          <w:sz w:val="20"/>
        </w:rPr>
        <w:t xml:space="preserve">power control for </w:t>
      </w:r>
      <w:r w:rsidRPr="00677F61">
        <w:rPr>
          <w:rFonts w:cs="Times New Roman"/>
          <w:b/>
          <w:bCs/>
          <w:sz w:val="20"/>
        </w:rPr>
        <w:t xml:space="preserve">SRS </w:t>
      </w:r>
    </w:p>
    <w:tbl>
      <w:tblPr>
        <w:tblStyle w:val="af4"/>
        <w:tblW w:w="0" w:type="auto"/>
        <w:tblLook w:val="04A0"/>
      </w:tblPr>
      <w:tblGrid>
        <w:gridCol w:w="9576"/>
      </w:tblGrid>
      <w:tr w:rsidR="001C0350" w:rsidRPr="00677F61" w:rsidTr="001C0350">
        <w:tc>
          <w:tcPr>
            <w:tcW w:w="9576" w:type="dxa"/>
          </w:tcPr>
          <w:p w:rsidR="001C0350" w:rsidRPr="00677F61" w:rsidRDefault="001C0350" w:rsidP="004840C4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b/>
                <w:bCs/>
                <w:sz w:val="20"/>
              </w:rPr>
            </w:pPr>
            <w:r w:rsidRPr="00677F61">
              <w:rPr>
                <w:rFonts w:cs="Times New Roman"/>
                <w:b/>
                <w:bCs/>
                <w:sz w:val="20"/>
              </w:rPr>
              <w:t>Alt1</w:t>
            </w:r>
            <w:r w:rsidRPr="00677F61" w:rsidDel="001C0350">
              <w:rPr>
                <w:rFonts w:cs="Times New Roman"/>
                <w:b/>
                <w:bCs/>
                <w:sz w:val="20"/>
              </w:rPr>
              <w:t xml:space="preserve"> </w:t>
            </w:r>
            <w:r w:rsidRPr="00677F61">
              <w:rPr>
                <w:rFonts w:cs="Times New Roman"/>
                <w:b/>
                <w:bCs/>
                <w:sz w:val="20"/>
              </w:rPr>
              <w:t>(recommended by Huawei) :</w:t>
            </w:r>
          </w:p>
          <w:p w:rsidR="001C0350" w:rsidRPr="00677F61" w:rsidRDefault="001C0350" w:rsidP="001C0350">
            <w:pPr>
              <w:jc w:val="center"/>
              <w:rPr>
                <w:bCs/>
                <w:iCs/>
                <w:szCs w:val="20"/>
              </w:rPr>
            </w:pPr>
            <w:r w:rsidRPr="00677F61">
              <w:rPr>
                <w:iCs/>
                <w:position w:val="-34"/>
                <w:szCs w:val="20"/>
              </w:rPr>
              <w:object w:dxaOrig="9360" w:dyaOrig="800">
                <v:shape id="_x0000_i1047" type="#_x0000_t75" style="width:468.3pt;height:39.45pt" o:ole="">
                  <v:imagedata r:id="rId59" o:title=""/>
                </v:shape>
                <o:OLEObject Type="Embed" ProgID="Equation.3" ShapeID="_x0000_i1047" DrawAspect="Content" ObjectID="_1569150705" r:id="rId60"/>
              </w:object>
            </w:r>
          </w:p>
          <w:p w:rsidR="001C0350" w:rsidRPr="00677F61" w:rsidRDefault="001C0350" w:rsidP="001C0350">
            <w:pPr>
              <w:numPr>
                <w:ilvl w:val="1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Support at least P</w:t>
            </w:r>
            <w:r w:rsidRPr="00677F61">
              <w:rPr>
                <w:iCs/>
                <w:szCs w:val="20"/>
                <w:vertAlign w:val="subscript"/>
              </w:rPr>
              <w:t>cmax,c</w:t>
            </w:r>
            <w:r w:rsidRPr="00677F61">
              <w:rPr>
                <w:iCs/>
                <w:szCs w:val="20"/>
              </w:rPr>
              <w:t>(i), P</w:t>
            </w:r>
            <w:r w:rsidRPr="00677F61">
              <w:rPr>
                <w:iCs/>
                <w:szCs w:val="20"/>
                <w:vertAlign w:val="subscript"/>
              </w:rPr>
              <w:t>SRS_OFFSET,c</w:t>
            </w:r>
            <w:r w:rsidRPr="00677F61">
              <w:rPr>
                <w:iCs/>
                <w:szCs w:val="20"/>
              </w:rPr>
              <w:t>(m), M</w:t>
            </w:r>
            <w:r w:rsidRPr="00677F61">
              <w:rPr>
                <w:iCs/>
                <w:szCs w:val="20"/>
                <w:vertAlign w:val="subscript"/>
              </w:rPr>
              <w:t>SRS,c</w:t>
            </w:r>
            <w:r w:rsidRPr="00677F61">
              <w:rPr>
                <w:iCs/>
                <w:szCs w:val="20"/>
              </w:rPr>
              <w:t>(i), P</w:t>
            </w:r>
            <w:r w:rsidRPr="00677F61">
              <w:rPr>
                <w:iCs/>
                <w:szCs w:val="20"/>
                <w:vertAlign w:val="subscript"/>
              </w:rPr>
              <w:t>0,c</w:t>
            </w:r>
            <w:r w:rsidRPr="00677F61">
              <w:rPr>
                <w:iCs/>
                <w:szCs w:val="20"/>
              </w:rPr>
              <w:t>(j</w:t>
            </w:r>
            <w:r w:rsidRPr="00677F61">
              <w:rPr>
                <w:iCs/>
                <w:szCs w:val="20"/>
                <w:vertAlign w:val="subscript"/>
              </w:rPr>
              <w:t>1</w:t>
            </w:r>
            <w:r w:rsidRPr="00677F61">
              <w:rPr>
                <w:iCs/>
                <w:szCs w:val="20"/>
              </w:rPr>
              <w:t>), α</w:t>
            </w:r>
            <w:r w:rsidRPr="00677F61">
              <w:rPr>
                <w:iCs/>
                <w:szCs w:val="20"/>
                <w:vertAlign w:val="subscript"/>
              </w:rPr>
              <w:t>c</w:t>
            </w:r>
            <w:r w:rsidRPr="00677F61">
              <w:rPr>
                <w:iCs/>
                <w:szCs w:val="20"/>
              </w:rPr>
              <w:t>(j</w:t>
            </w:r>
            <w:r w:rsidRPr="00677F61">
              <w:rPr>
                <w:iCs/>
                <w:szCs w:val="20"/>
                <w:vertAlign w:val="subscript"/>
              </w:rPr>
              <w:t>1</w:t>
            </w:r>
            <w:r w:rsidRPr="00677F61">
              <w:rPr>
                <w:iCs/>
                <w:szCs w:val="20"/>
              </w:rPr>
              <w:t>), PL</w:t>
            </w:r>
            <w:r w:rsidRPr="00677F61">
              <w:rPr>
                <w:iCs/>
                <w:szCs w:val="20"/>
                <w:vertAlign w:val="subscript"/>
              </w:rPr>
              <w:t>c</w:t>
            </w:r>
            <w:r w:rsidRPr="00677F61">
              <w:rPr>
                <w:iCs/>
                <w:szCs w:val="20"/>
              </w:rPr>
              <w:t>(k</w:t>
            </w:r>
            <w:r w:rsidRPr="00677F61">
              <w:rPr>
                <w:iCs/>
                <w:szCs w:val="20"/>
                <w:vertAlign w:val="subscript"/>
              </w:rPr>
              <w:t>3</w:t>
            </w:r>
            <w:r w:rsidRPr="00677F61">
              <w:rPr>
                <w:iCs/>
                <w:szCs w:val="20"/>
              </w:rPr>
              <w:t>), and f</w:t>
            </w:r>
            <w:r w:rsidRPr="00677F61">
              <w:rPr>
                <w:iCs/>
                <w:szCs w:val="20"/>
                <w:vertAlign w:val="subscript"/>
              </w:rPr>
              <w:t>c</w:t>
            </w:r>
            <w:r w:rsidRPr="00677F61">
              <w:rPr>
                <w:iCs/>
                <w:szCs w:val="20"/>
              </w:rPr>
              <w:t>(i, l</w:t>
            </w:r>
            <w:r w:rsidRPr="00677F61">
              <w:rPr>
                <w:iCs/>
                <w:szCs w:val="20"/>
                <w:vertAlign w:val="subscript"/>
              </w:rPr>
              <w:t>2</w:t>
            </w:r>
            <w:r w:rsidRPr="00677F61">
              <w:rPr>
                <w:iCs/>
                <w:szCs w:val="20"/>
              </w:rPr>
              <w:t>) for NR SRS power control for serving cell c</w:t>
            </w:r>
          </w:p>
          <w:p w:rsidR="001C0350" w:rsidRPr="00677F61" w:rsidRDefault="001C0350" w:rsidP="001C0350">
            <w:pPr>
              <w:numPr>
                <w:ilvl w:val="2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i is slot number</w:t>
            </w:r>
          </w:p>
          <w:p w:rsidR="001C0350" w:rsidRPr="00677F61" w:rsidRDefault="001C0350" w:rsidP="001C0350">
            <w:pPr>
              <w:numPr>
                <w:ilvl w:val="2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j</w:t>
            </w:r>
            <w:r w:rsidRPr="00677F61">
              <w:rPr>
                <w:iCs/>
                <w:szCs w:val="20"/>
                <w:vertAlign w:val="subscript"/>
              </w:rPr>
              <w:t>1</w:t>
            </w:r>
            <w:r w:rsidRPr="00677F61">
              <w:rPr>
                <w:iCs/>
                <w:szCs w:val="20"/>
              </w:rPr>
              <w:t xml:space="preserve"> is the index of open-loop parameter which is associated with/without specific PUSCH transmission property combination </w:t>
            </w:r>
          </w:p>
          <w:p w:rsidR="001C0350" w:rsidRPr="00677F61" w:rsidRDefault="001C0350" w:rsidP="001C0350">
            <w:pPr>
              <w:numPr>
                <w:ilvl w:val="2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k</w:t>
            </w:r>
            <w:r w:rsidRPr="00677F61">
              <w:rPr>
                <w:iCs/>
                <w:szCs w:val="20"/>
                <w:vertAlign w:val="subscript"/>
              </w:rPr>
              <w:t>3</w:t>
            </w:r>
            <w:r w:rsidRPr="00677F61">
              <w:rPr>
                <w:iCs/>
                <w:szCs w:val="20"/>
              </w:rPr>
              <w:t xml:space="preserve"> is the index of RS resource(s) for pathloss measurement</w:t>
            </w:r>
          </w:p>
          <w:p w:rsidR="001C0350" w:rsidRPr="00677F61" w:rsidRDefault="001C0350" w:rsidP="001C0350">
            <w:pPr>
              <w:numPr>
                <w:ilvl w:val="3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k</w:t>
            </w:r>
            <w:r w:rsidRPr="00677F61">
              <w:rPr>
                <w:iCs/>
                <w:szCs w:val="20"/>
                <w:vertAlign w:val="subscript"/>
              </w:rPr>
              <w:t>3</w:t>
            </w:r>
            <w:r w:rsidRPr="00677F61">
              <w:rPr>
                <w:iCs/>
                <w:szCs w:val="20"/>
              </w:rPr>
              <w:t xml:space="preserve"> can be indicated with DCI and/or RRC</w:t>
            </w:r>
          </w:p>
          <w:p w:rsidR="001C0350" w:rsidRPr="00677F61" w:rsidRDefault="001C0350" w:rsidP="001C0350">
            <w:pPr>
              <w:numPr>
                <w:ilvl w:val="2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M</w:t>
            </w:r>
            <w:r w:rsidRPr="00677F61">
              <w:rPr>
                <w:iCs/>
                <w:szCs w:val="20"/>
                <w:vertAlign w:val="subscript"/>
              </w:rPr>
              <w:t>SRS,c</w:t>
            </w:r>
            <w:r w:rsidRPr="00677F61">
              <w:rPr>
                <w:iCs/>
                <w:szCs w:val="20"/>
              </w:rPr>
              <w:t xml:space="preserve"> is related to the PRB number </w:t>
            </w:r>
          </w:p>
          <w:p w:rsidR="001C0350" w:rsidRPr="00677F61" w:rsidRDefault="001C0350" w:rsidP="001C0350">
            <w:pPr>
              <w:numPr>
                <w:ilvl w:val="2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l</w:t>
            </w:r>
            <w:r w:rsidRPr="00677F61">
              <w:rPr>
                <w:iCs/>
                <w:szCs w:val="20"/>
                <w:vertAlign w:val="subscript"/>
              </w:rPr>
              <w:t>2</w:t>
            </w:r>
            <w:r w:rsidRPr="00677F61">
              <w:rPr>
                <w:iCs/>
                <w:szCs w:val="20"/>
              </w:rPr>
              <w:t xml:space="preserve"> is the index of close-loop parameter which is associated with/without specific PUSCH transmission property combination</w:t>
            </w:r>
          </w:p>
          <w:p w:rsidR="001C0350" w:rsidRPr="00677F61" w:rsidRDefault="001C0350" w:rsidP="001C0350">
            <w:pPr>
              <w:numPr>
                <w:ilvl w:val="2"/>
                <w:numId w:val="9"/>
              </w:numPr>
              <w:rPr>
                <w:iCs/>
                <w:szCs w:val="20"/>
              </w:rPr>
            </w:pPr>
            <w:r w:rsidRPr="00677F61">
              <w:rPr>
                <w:iCs/>
                <w:szCs w:val="20"/>
              </w:rPr>
              <w:t>m is the index of power offset for specific SRS type (e.g. for CSI, beam management, SRS switching)</w:t>
            </w:r>
          </w:p>
          <w:p w:rsidR="0052592B" w:rsidRPr="00677F61" w:rsidRDefault="0052592B" w:rsidP="0052592B">
            <w:pPr>
              <w:pStyle w:val="a0"/>
              <w:snapToGrid w:val="0"/>
              <w:spacing w:before="120" w:after="120" w:line="240" w:lineRule="auto"/>
              <w:ind w:left="570" w:rightChars="100" w:right="200" w:firstLine="0"/>
              <w:rPr>
                <w:rFonts w:cs="Times New Roman"/>
                <w:b/>
                <w:bCs/>
                <w:sz w:val="20"/>
              </w:rPr>
            </w:pPr>
          </w:p>
          <w:p w:rsidR="001C0350" w:rsidRPr="00677F61" w:rsidRDefault="001C0350" w:rsidP="004840C4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b/>
                <w:bCs/>
                <w:sz w:val="20"/>
              </w:rPr>
            </w:pPr>
            <w:r w:rsidRPr="00677F61">
              <w:rPr>
                <w:rFonts w:cs="Times New Roman"/>
                <w:b/>
                <w:bCs/>
                <w:sz w:val="20"/>
              </w:rPr>
              <w:t>Alt2</w:t>
            </w:r>
            <w:r w:rsidRPr="00677F61" w:rsidDel="001C0350">
              <w:rPr>
                <w:rFonts w:cs="Times New Roman"/>
                <w:b/>
                <w:bCs/>
                <w:sz w:val="20"/>
              </w:rPr>
              <w:t xml:space="preserve"> </w:t>
            </w:r>
            <w:r w:rsidRPr="00677F61">
              <w:rPr>
                <w:rFonts w:cs="Times New Roman"/>
                <w:b/>
                <w:bCs/>
                <w:sz w:val="20"/>
              </w:rPr>
              <w:t>(recommended by ZTE) :</w:t>
            </w:r>
          </w:p>
          <w:p w:rsidR="001C0350" w:rsidRPr="00677F61" w:rsidRDefault="001C0350" w:rsidP="001C0350">
            <w:pPr>
              <w:numPr>
                <w:ilvl w:val="1"/>
                <w:numId w:val="9"/>
              </w:numPr>
              <w:rPr>
                <w:szCs w:val="20"/>
              </w:rPr>
            </w:pPr>
            <w:r w:rsidRPr="00677F61">
              <w:rPr>
                <w:szCs w:val="20"/>
              </w:rPr>
              <w:t>For SRS for CSI acquisition:</w:t>
            </w:r>
          </w:p>
          <w:p w:rsidR="001C0350" w:rsidRPr="00677F61" w:rsidRDefault="001C0350" w:rsidP="001C0350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sz w:val="20"/>
              </w:rPr>
            </w:pPr>
            <w:r w:rsidRPr="00677F61">
              <w:rPr>
                <w:rFonts w:cs="Times New Roman"/>
                <w:sz w:val="20"/>
              </w:rPr>
              <w:object w:dxaOrig="9460" w:dyaOrig="800">
                <v:shape id="_x0000_i1048" type="#_x0000_t75" style="width:470.8pt;height:39.45pt" o:ole="">
                  <v:imagedata r:id="rId61" o:title=""/>
                </v:shape>
                <o:OLEObject Type="Embed" ProgID="Equation.3" ShapeID="_x0000_i1048" DrawAspect="Content" ObjectID="_1569150706" r:id="rId62"/>
              </w:object>
            </w:r>
          </w:p>
          <w:p w:rsidR="001C0350" w:rsidRPr="00677F61" w:rsidRDefault="001C0350" w:rsidP="001C0350">
            <w:pPr>
              <w:numPr>
                <w:ilvl w:val="1"/>
                <w:numId w:val="9"/>
              </w:numPr>
              <w:rPr>
                <w:szCs w:val="20"/>
              </w:rPr>
            </w:pPr>
            <w:r w:rsidRPr="00677F61">
              <w:rPr>
                <w:szCs w:val="20"/>
              </w:rPr>
              <w:t>for SRS for CSI for beam management</w:t>
            </w:r>
          </w:p>
          <w:p w:rsidR="001C0350" w:rsidRPr="00677F61" w:rsidRDefault="001C0350" w:rsidP="009E000F">
            <w:pPr>
              <w:adjustRightInd w:val="0"/>
              <w:snapToGrid w:val="0"/>
              <w:spacing w:beforeLines="30"/>
              <w:jc w:val="center"/>
              <w:rPr>
                <w:szCs w:val="20"/>
              </w:rPr>
            </w:pPr>
            <w:r w:rsidRPr="00677F61">
              <w:rPr>
                <w:szCs w:val="20"/>
              </w:rPr>
              <w:object w:dxaOrig="6280" w:dyaOrig="800">
                <v:shape id="_x0000_i1049" type="#_x0000_t75" style="width:314.3pt;height:39.45pt" o:ole="">
                  <v:imagedata r:id="rId63" o:title=""/>
                </v:shape>
                <o:OLEObject Type="Embed" ProgID="Equation.3" ShapeID="_x0000_i1049" DrawAspect="Content" ObjectID="_1569150707" r:id="rId64"/>
              </w:object>
            </w:r>
            <w:r w:rsidRPr="00677F61">
              <w:rPr>
                <w:szCs w:val="20"/>
              </w:rPr>
              <w:t>,</w:t>
            </w:r>
          </w:p>
          <w:p w:rsidR="0039017E" w:rsidRDefault="001C0350" w:rsidP="009E000F">
            <w:pPr>
              <w:adjustRightInd w:val="0"/>
              <w:snapToGrid w:val="0"/>
              <w:spacing w:beforeLines="30"/>
              <w:jc w:val="both"/>
              <w:rPr>
                <w:rFonts w:asciiTheme="majorHAnsi" w:hAnsiTheme="majorHAnsi" w:cstheme="majorBidi"/>
                <w:sz w:val="24"/>
                <w:szCs w:val="20"/>
              </w:rPr>
            </w:pPr>
            <w:r w:rsidRPr="00677F61">
              <w:rPr>
                <w:szCs w:val="20"/>
              </w:rPr>
              <w:t xml:space="preserve">where </w:t>
            </w: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752475" cy="238125"/>
                  <wp:effectExtent l="0" t="0" r="9525" b="4445"/>
                  <wp:docPr id="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>,</w:t>
            </w: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809625" cy="238125"/>
                  <wp:effectExtent l="0" t="0" r="13335" b="4445"/>
                  <wp:docPr id="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 xml:space="preserve"> and </w:t>
            </w:r>
            <w:r w:rsidRPr="00677F61">
              <w:rPr>
                <w:noProof/>
                <w:szCs w:val="20"/>
              </w:rPr>
              <w:drawing>
                <wp:inline distT="0" distB="0" distL="114300" distR="114300">
                  <wp:extent cx="466725" cy="228600"/>
                  <wp:effectExtent l="0" t="0" r="5715" b="0"/>
                  <wp:docPr id="3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77F61">
              <w:rPr>
                <w:szCs w:val="20"/>
              </w:rPr>
              <w:t xml:space="preserve"> are configured to a group of beams which are indicated by a single beam management trigger. </w:t>
            </w:r>
          </w:p>
          <w:p w:rsidR="0039017E" w:rsidRDefault="001C0350" w:rsidP="009E000F">
            <w:pPr>
              <w:numPr>
                <w:ilvl w:val="0"/>
                <w:numId w:val="10"/>
              </w:numPr>
              <w:adjustRightInd w:val="0"/>
              <w:snapToGrid w:val="0"/>
              <w:spacing w:beforeLines="30"/>
              <w:jc w:val="both"/>
              <w:rPr>
                <w:szCs w:val="20"/>
              </w:rPr>
            </w:pPr>
            <w:r w:rsidRPr="00677F61">
              <w:rPr>
                <w:i/>
                <w:iCs/>
                <w:szCs w:val="20"/>
              </w:rPr>
              <w:t>i</w:t>
            </w:r>
            <w:r w:rsidRPr="00677F61">
              <w:rPr>
                <w:szCs w:val="20"/>
              </w:rPr>
              <w:t xml:space="preserve"> should be defined for a period which may span more than one slot. It has relation with the time when the trigger message is sent and last for a variable period which may depend on the number of scheduled SRS.</w:t>
            </w:r>
          </w:p>
          <w:p w:rsidR="0039017E" w:rsidRDefault="001C0350" w:rsidP="009E000F">
            <w:pPr>
              <w:numPr>
                <w:ilvl w:val="0"/>
                <w:numId w:val="10"/>
              </w:numPr>
              <w:adjustRightInd w:val="0"/>
              <w:snapToGrid w:val="0"/>
              <w:spacing w:beforeLines="30"/>
              <w:jc w:val="both"/>
              <w:rPr>
                <w:szCs w:val="20"/>
              </w:rPr>
            </w:pPr>
            <w:r w:rsidRPr="00677F61">
              <w:rPr>
                <w:i/>
                <w:iCs/>
                <w:szCs w:val="20"/>
              </w:rPr>
              <w:t>j</w:t>
            </w:r>
            <w:r w:rsidRPr="00677F61">
              <w:rPr>
                <w:szCs w:val="20"/>
              </w:rPr>
              <w:t xml:space="preserve"> is similar to that of PUSCH which related to open-loop power control parameter set.</w:t>
            </w:r>
          </w:p>
          <w:p w:rsidR="0039017E" w:rsidRDefault="001C0350" w:rsidP="009E000F">
            <w:pPr>
              <w:numPr>
                <w:ilvl w:val="0"/>
                <w:numId w:val="10"/>
              </w:numPr>
              <w:adjustRightInd w:val="0"/>
              <w:snapToGrid w:val="0"/>
              <w:spacing w:beforeLines="30"/>
              <w:jc w:val="both"/>
              <w:rPr>
                <w:szCs w:val="20"/>
              </w:rPr>
            </w:pPr>
            <w:r w:rsidRPr="00677F61">
              <w:rPr>
                <w:i/>
                <w:iCs/>
                <w:szCs w:val="20"/>
              </w:rPr>
              <w:t>k</w:t>
            </w:r>
            <w:r w:rsidRPr="00677F61">
              <w:rPr>
                <w:szCs w:val="20"/>
              </w:rPr>
              <w:t xml:space="preserve"> either is similar to that of PUSCH, or depends on UE.</w:t>
            </w:r>
          </w:p>
          <w:p w:rsidR="001C0350" w:rsidRPr="00677F61" w:rsidRDefault="001C0350" w:rsidP="001C0350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sz w:val="20"/>
              </w:rPr>
            </w:pPr>
          </w:p>
          <w:p w:rsidR="001C0350" w:rsidRPr="00677F61" w:rsidRDefault="001C0350" w:rsidP="004840C4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b/>
                <w:bCs/>
                <w:sz w:val="20"/>
              </w:rPr>
            </w:pPr>
            <w:r w:rsidRPr="00677F61">
              <w:rPr>
                <w:rFonts w:cs="Times New Roman"/>
                <w:b/>
                <w:bCs/>
                <w:sz w:val="20"/>
              </w:rPr>
              <w:t>Alt3: Intel</w:t>
            </w:r>
          </w:p>
          <w:p w:rsidR="0039017E" w:rsidRDefault="001C0350" w:rsidP="009E000F">
            <w:pPr>
              <w:numPr>
                <w:ilvl w:val="0"/>
                <w:numId w:val="11"/>
              </w:numPr>
              <w:adjustRightInd w:val="0"/>
              <w:snapToGrid w:val="0"/>
              <w:spacing w:beforeLines="30"/>
              <w:ind w:left="220" w:hanging="220"/>
              <w:jc w:val="both"/>
              <w:rPr>
                <w:bCs/>
                <w:iCs/>
                <w:szCs w:val="20"/>
              </w:rPr>
            </w:pPr>
            <w:r w:rsidRPr="00677F61">
              <w:rPr>
                <w:bCs/>
                <w:iCs/>
                <w:szCs w:val="20"/>
              </w:rPr>
              <w:t>Transmission power of SRS at slot i and cell c for SRS resource group g should be calculated by:</w:t>
            </w:r>
          </w:p>
          <w:p w:rsidR="001C0350" w:rsidRPr="00677F61" w:rsidRDefault="0099218A" w:rsidP="001C0350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cs="Times New Roman"/>
                <w:b/>
                <w:bCs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0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0"/>
                      </w:rPr>
                      <m:t>SRS,c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bCs/>
                        <w:iCs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0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  <w:sz w:val="20"/>
                  </w:rPr>
                  <m:t>=min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bCs/>
                        <w:iCs/>
                        <w:sz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bCs/>
                            <w:iCs/>
                            <w:sz w:val="20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Cs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CMAX,c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Cs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cs="Times New Roman"/>
                            <w:sz w:val="20"/>
                          </w:rPr>
                          <m:t>,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cs="Times New Roman"/>
                            <w:sz w:val="20"/>
                          </w:rPr>
                          <m:t>10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Cs/>
                                <w:iCs/>
                                <w:sz w:val="20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Cs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cs="Times New Roman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cs="Times New Roman"/>
                                        <w:sz w:val="20"/>
                                      </w:rPr>
                                      <m:t>SRS,c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Cs/>
                                        <w:iCs/>
                                        <w:sz w:val="20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cs="Times New Roman"/>
                                        <w:sz w:val="20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0,SRS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(g)+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</w:rPr>
                              <m:t>α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g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P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g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SRS_offset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cs="Times New Roman"/>
                                <w:sz w:val="20"/>
                              </w:rPr>
                              <m:t>(g)+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g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Cs/>
                                    <w:iCs/>
                                    <w:sz w:val="2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cs="Times New Roman"/>
                                    <w:sz w:val="20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</m:e>
                    </m:eqAr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  <w:sz w:val="20"/>
                  </w:rPr>
                  <m:t>[dBm]</m:t>
                </m:r>
              </m:oMath>
            </m:oMathPara>
          </w:p>
          <w:p w:rsidR="00C32879" w:rsidRPr="00001771" w:rsidRDefault="00C32879" w:rsidP="00C32879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eastAsia="Malgun Gothic"/>
                <w:sz w:val="20"/>
                <w:szCs w:val="22"/>
                <w:lang w:eastAsia="ko-KR"/>
              </w:rPr>
            </w:pPr>
            <w:r w:rsidRPr="00001771">
              <w:rPr>
                <w:sz w:val="20"/>
                <w:szCs w:val="22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SRS,c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i</m:t>
                  </m:r>
                </m:e>
              </m:d>
            </m:oMath>
            <w:r w:rsidRPr="00001771">
              <w:rPr>
                <w:sz w:val="20"/>
                <w:szCs w:val="22"/>
              </w:rPr>
              <w:t xml:space="preserve"> indicates the bandwidth for SRS,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0,SRS</m:t>
                  </m:r>
                </m:sub>
              </m:sSub>
              <m:r>
                <w:rPr>
                  <w:rFonts w:ascii="Cambria Math" w:hAnsi="Cambria Math"/>
                  <w:sz w:val="20"/>
                  <w:szCs w:val="22"/>
                </w:rPr>
                <m:t>(g)</m:t>
              </m:r>
            </m:oMath>
            <w:r w:rsidRPr="00001771">
              <w:rPr>
                <w:sz w:val="20"/>
                <w:szCs w:val="22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  <w:szCs w:val="22"/>
                </w:rPr>
                <m:t>α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g</m:t>
                  </m:r>
                </m:e>
              </m:d>
            </m:oMath>
            <w:r w:rsidRPr="00001771">
              <w:rPr>
                <w:sz w:val="20"/>
                <w:szCs w:val="22"/>
              </w:rPr>
              <w:t xml:space="preserve"> is configured per SRS resource group, and for link adaptation based SRS, it can be the same as PUSCH;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SRS_offset</m:t>
                  </m:r>
                </m:sub>
              </m:sSub>
              <m:r>
                <w:rPr>
                  <w:rFonts w:ascii="Cambria Math" w:hAnsi="Cambria Math"/>
                  <w:sz w:val="20"/>
                  <w:szCs w:val="22"/>
                </w:rPr>
                <m:t>(g)</m:t>
              </m:r>
            </m:oMath>
            <w:r w:rsidRPr="00001771">
              <w:rPr>
                <w:sz w:val="20"/>
                <w:szCs w:val="22"/>
              </w:rPr>
              <w:t xml:space="preserve"> denotes the power control offset for SRS resource group g;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g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i</m:t>
                  </m:r>
                </m:e>
              </m:d>
            </m:oMath>
            <w:r w:rsidRPr="00001771">
              <w:rPr>
                <w:sz w:val="20"/>
                <w:szCs w:val="22"/>
              </w:rPr>
              <w:t xml:space="preserve"> is the closed-loop power control factor for SRS resource group g.</w:t>
            </w:r>
          </w:p>
          <w:p w:rsidR="00C32879" w:rsidRPr="00501C69" w:rsidRDefault="00C32879" w:rsidP="00C32879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eastAsia="Malgun Gothic" w:cs="Times New Roman"/>
                <w:b/>
                <w:bCs/>
                <w:sz w:val="20"/>
                <w:lang w:eastAsia="ko-KR"/>
              </w:rPr>
            </w:pPr>
          </w:p>
          <w:p w:rsidR="00C32879" w:rsidRDefault="00C32879" w:rsidP="00C32879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eastAsia="Malgun Gothic" w:cs="Times New Roman"/>
                <w:b/>
                <w:bCs/>
                <w:sz w:val="20"/>
                <w:lang w:eastAsia="ko-KR"/>
              </w:rPr>
            </w:pPr>
            <w:r>
              <w:rPr>
                <w:rFonts w:eastAsia="Malgun Gothic" w:cs="Times New Roman" w:hint="eastAsia"/>
                <w:b/>
                <w:bCs/>
                <w:sz w:val="20"/>
                <w:lang w:eastAsia="ko-KR"/>
              </w:rPr>
              <w:t>Alt4: Samsung</w:t>
            </w:r>
          </w:p>
          <w:p w:rsidR="00C32879" w:rsidRPr="00001771" w:rsidRDefault="00C32879" w:rsidP="00C32879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eastAsia="Malgun Gothic" w:cs="Times New Roman"/>
                <w:bCs/>
                <w:sz w:val="20"/>
                <w:lang w:eastAsia="ko-KR"/>
              </w:rPr>
            </w:pPr>
            <w:r w:rsidRPr="00001771">
              <w:rPr>
                <w:sz w:val="20"/>
              </w:rPr>
              <w:t>LTE SRS power control formula and corresponding terminologies are reused for NR SRS power control.</w:t>
            </w:r>
          </w:p>
          <w:p w:rsidR="00C32879" w:rsidRPr="00A6672B" w:rsidRDefault="00C32879" w:rsidP="00C32879">
            <w:pPr>
              <w:pStyle w:val="EQ"/>
              <w:tabs>
                <w:tab w:val="clear" w:pos="4536"/>
                <w:tab w:val="center" w:pos="0"/>
              </w:tabs>
              <w:ind w:leftChars="-1" w:left="-1" w:hanging="1"/>
              <w:jc w:val="center"/>
              <w:rPr>
                <w:rFonts w:eastAsia="Malgun Gothic"/>
                <w:b/>
                <w:i/>
                <w:lang w:eastAsia="ko-KR"/>
              </w:rPr>
            </w:pPr>
            <w:r w:rsidRPr="00E9040D">
              <w:rPr>
                <w:position w:val="-30"/>
              </w:rPr>
              <w:object w:dxaOrig="7540" w:dyaOrig="700">
                <v:shape id="_x0000_i1050" type="#_x0000_t75" style="width:377.55pt;height:35.05pt" o:ole="">
                  <v:imagedata r:id="rId68" o:title=""/>
                </v:shape>
                <o:OLEObject Type="Embed" ProgID="Equation.DSMT4" ShapeID="_x0000_i1050" DrawAspect="Content" ObjectID="_1569150708" r:id="rId69"/>
              </w:object>
            </w:r>
            <w:r w:rsidRPr="00DC3A27">
              <w:t xml:space="preserve"> </w:t>
            </w:r>
            <w:r w:rsidRPr="00DC3A27">
              <w:rPr>
                <w:b/>
                <w:i/>
              </w:rPr>
              <w:t>[dBm]</w:t>
            </w:r>
          </w:p>
          <w:p w:rsidR="00C32879" w:rsidRPr="00001771" w:rsidRDefault="00C32879" w:rsidP="009E000F">
            <w:pPr>
              <w:numPr>
                <w:ilvl w:val="0"/>
                <w:numId w:val="10"/>
              </w:numPr>
              <w:adjustRightInd w:val="0"/>
              <w:snapToGrid w:val="0"/>
              <w:spacing w:beforeLines="30"/>
              <w:jc w:val="both"/>
              <w:rPr>
                <w:lang w:val="en-GB"/>
              </w:rPr>
            </w:pPr>
            <w:r w:rsidRPr="00001771">
              <w:rPr>
                <w:lang w:val="en-GB"/>
              </w:rPr>
              <w:t xml:space="preserve">Where </w:t>
            </w:r>
            <w:r w:rsidRPr="00001771">
              <w:rPr>
                <w:i/>
                <w:lang w:val="en-GB"/>
              </w:rPr>
              <w:t>i</w:t>
            </w:r>
            <w:r w:rsidRPr="00001771">
              <w:rPr>
                <w:lang w:val="en-GB"/>
              </w:rPr>
              <w:t xml:space="preserve"> is slot number, </w:t>
            </w:r>
            <w:r w:rsidRPr="00001771">
              <w:rPr>
                <w:i/>
                <w:lang w:val="en-GB"/>
              </w:rPr>
              <w:t>j</w:t>
            </w:r>
            <w:r w:rsidRPr="00001771">
              <w:rPr>
                <w:lang w:val="en-GB"/>
              </w:rPr>
              <w:t xml:space="preserve"> is the index of open-loop parameters, </w:t>
            </w:r>
            <w:r w:rsidRPr="00001771">
              <w:rPr>
                <w:i/>
                <w:lang w:val="en-GB"/>
              </w:rPr>
              <w:t>k</w:t>
            </w:r>
            <w:r w:rsidRPr="00001771">
              <w:rPr>
                <w:lang w:val="en-GB"/>
              </w:rPr>
              <w:t xml:space="preserve"> is the index of RS resource(s) for pathloss measurement, </w:t>
            </w:r>
            <w:r w:rsidRPr="00001771">
              <w:rPr>
                <w:i/>
                <w:lang w:val="en-GB"/>
              </w:rPr>
              <w:t>l</w:t>
            </w:r>
            <w:r w:rsidRPr="00001771">
              <w:rPr>
                <w:lang w:val="en-GB"/>
              </w:rPr>
              <w:t xml:space="preserve"> is the index of closed-loop power control process, and </w:t>
            </w:r>
            <w:r w:rsidRPr="00001771">
              <w:rPr>
                <w:i/>
                <w:lang w:val="en-GB"/>
              </w:rPr>
              <w:t>m</w:t>
            </w:r>
            <w:r w:rsidRPr="00001771">
              <w:rPr>
                <w:lang w:val="en-GB"/>
              </w:rPr>
              <w:t xml:space="preserve"> is the SRS transmission type (periodic, SPS, aperiodic).</w:t>
            </w:r>
          </w:p>
          <w:p w:rsidR="00C32879" w:rsidRPr="00001771" w:rsidRDefault="00C32879" w:rsidP="009E000F">
            <w:pPr>
              <w:numPr>
                <w:ilvl w:val="0"/>
                <w:numId w:val="10"/>
              </w:numPr>
              <w:adjustRightInd w:val="0"/>
              <w:snapToGrid w:val="0"/>
              <w:spacing w:beforeLines="30"/>
              <w:jc w:val="both"/>
              <w:rPr>
                <w:lang w:val="en-GB"/>
              </w:rPr>
            </w:pPr>
            <w:r w:rsidRPr="00001771">
              <w:rPr>
                <w:lang w:val="en-GB"/>
              </w:rPr>
              <w:t xml:space="preserve">FFS: exact </w:t>
            </w:r>
            <w:r w:rsidRPr="00001771">
              <w:rPr>
                <w:i/>
                <w:lang w:val="en-GB"/>
              </w:rPr>
              <w:t>P</w:t>
            </w:r>
            <w:r w:rsidRPr="00001771">
              <w:rPr>
                <w:vertAlign w:val="subscript"/>
                <w:lang w:val="en-GB"/>
              </w:rPr>
              <w:t>cmax,</w:t>
            </w:r>
            <w:r w:rsidRPr="00001771">
              <w:rPr>
                <w:i/>
                <w:vertAlign w:val="subscript"/>
                <w:lang w:val="en-GB"/>
              </w:rPr>
              <w:t>c</w:t>
            </w:r>
            <w:r w:rsidRPr="00001771">
              <w:rPr>
                <w:lang w:val="en-GB"/>
              </w:rPr>
              <w:t>(</w:t>
            </w:r>
            <w:r w:rsidRPr="00001771">
              <w:rPr>
                <w:i/>
                <w:lang w:val="en-GB"/>
              </w:rPr>
              <w:t>i</w:t>
            </w:r>
            <w:r w:rsidRPr="00001771">
              <w:rPr>
                <w:lang w:val="en-GB"/>
              </w:rPr>
              <w:t>) definition and notation for above 6 GHz</w:t>
            </w:r>
          </w:p>
          <w:p w:rsidR="00C32879" w:rsidRPr="00001771" w:rsidRDefault="00C32879" w:rsidP="009E000F">
            <w:pPr>
              <w:numPr>
                <w:ilvl w:val="0"/>
                <w:numId w:val="10"/>
              </w:numPr>
              <w:adjustRightInd w:val="0"/>
              <w:snapToGrid w:val="0"/>
              <w:spacing w:beforeLines="30"/>
              <w:jc w:val="both"/>
              <w:rPr>
                <w:lang w:val="en-GB"/>
              </w:rPr>
            </w:pPr>
            <w:r w:rsidRPr="00001771">
              <w:rPr>
                <w:lang w:val="en-GB"/>
              </w:rPr>
              <w:t>FFS: linkage and indication of {</w:t>
            </w:r>
            <w:r w:rsidRPr="00001771">
              <w:rPr>
                <w:i/>
                <w:lang w:val="en-GB"/>
              </w:rPr>
              <w:t>j, k, l</w:t>
            </w:r>
            <w:r w:rsidRPr="00001771">
              <w:rPr>
                <w:lang w:val="en-GB"/>
              </w:rPr>
              <w:t>}, explicit/implicit signalling</w:t>
            </w:r>
          </w:p>
          <w:p w:rsidR="00C32879" w:rsidRDefault="00C32879" w:rsidP="00C32879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eastAsia="Malgun Gothic" w:cs="Times New Roman"/>
                <w:b/>
                <w:bCs/>
                <w:sz w:val="20"/>
                <w:lang w:val="en-GB" w:eastAsia="ko-KR"/>
              </w:rPr>
            </w:pPr>
          </w:p>
          <w:p w:rsidR="00C32879" w:rsidRDefault="00C32879" w:rsidP="00C32879">
            <w:pPr>
              <w:pStyle w:val="a0"/>
              <w:snapToGrid w:val="0"/>
              <w:spacing w:before="120" w:after="120" w:line="240" w:lineRule="auto"/>
              <w:ind w:rightChars="100" w:right="200" w:firstLine="0"/>
              <w:rPr>
                <w:rFonts w:eastAsia="Malgun Gothic" w:cs="Times New Roman"/>
                <w:b/>
                <w:bCs/>
                <w:sz w:val="20"/>
                <w:lang w:eastAsia="ko-KR"/>
              </w:rPr>
            </w:pPr>
            <w:r>
              <w:rPr>
                <w:rFonts w:eastAsia="Malgun Gothic" w:cs="Times New Roman" w:hint="eastAsia"/>
                <w:b/>
                <w:bCs/>
                <w:sz w:val="20"/>
                <w:lang w:eastAsia="ko-KR"/>
              </w:rPr>
              <w:t>Alt5: CATT</w:t>
            </w:r>
          </w:p>
          <w:p w:rsidR="00C32879" w:rsidRPr="00B05894" w:rsidRDefault="00C32879" w:rsidP="00C32879">
            <w:pPr>
              <w:pStyle w:val="-12"/>
              <w:spacing w:before="240" w:line="360" w:lineRule="auto"/>
              <w:ind w:firstLineChars="0" w:firstLine="0"/>
              <w:jc w:val="center"/>
            </w:pPr>
            <w:r w:rsidRPr="001C5161">
              <w:rPr>
                <w:position w:val="-34"/>
              </w:rPr>
              <w:object w:dxaOrig="7860" w:dyaOrig="800">
                <v:shape id="_x0000_i1051" type="#_x0000_t75" style="width:393.2pt;height:40.05pt" o:ole="">
                  <v:imagedata r:id="rId70" o:title=""/>
                </v:shape>
                <o:OLEObject Type="Embed" ProgID="Equation.3" ShapeID="_x0000_i1051" DrawAspect="Content" ObjectID="_1569150709" r:id="rId71"/>
              </w:object>
            </w:r>
            <w:r w:rsidRPr="00DD65AD"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    </w:t>
            </w:r>
          </w:p>
          <w:p w:rsidR="00C32879" w:rsidRPr="00EA2BAA" w:rsidRDefault="00C32879" w:rsidP="00C3287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</w:rPr>
            </w:pPr>
            <w:r w:rsidRPr="00EA2BAA">
              <w:rPr>
                <w:rFonts w:eastAsia="SimSun"/>
              </w:rPr>
              <w:t xml:space="preserve">The transmit power is set to achieve </w:t>
            </w:r>
            <w:r>
              <w:rPr>
                <w:rFonts w:eastAsia="SimSun"/>
              </w:rPr>
              <w:t xml:space="preserve">the desired power </w:t>
            </w:r>
            <w:r w:rsidRPr="00EA2BAA">
              <w:rPr>
                <w:rFonts w:eastAsia="SimSun"/>
              </w:rPr>
              <w:t>(</w:t>
            </w:r>
            <w:r w:rsidRPr="00EA2BAA">
              <w:rPr>
                <w:rFonts w:eastAsia="SimSun"/>
                <w:i/>
              </w:rPr>
              <w:t>P</w:t>
            </w:r>
            <w:r w:rsidRPr="00EA2BAA">
              <w:rPr>
                <w:rFonts w:eastAsia="SimSun"/>
                <w:i/>
                <w:vertAlign w:val="subscript"/>
              </w:rPr>
              <w:t>O_PUSCH</w:t>
            </w:r>
            <w:r w:rsidRPr="00EA2BAA">
              <w:rPr>
                <w:rFonts w:eastAsia="SimSun"/>
              </w:rPr>
              <w:t xml:space="preserve">) </w:t>
            </w:r>
            <w:r>
              <w:rPr>
                <w:rFonts w:eastAsia="SimSun"/>
              </w:rPr>
              <w:t xml:space="preserve">set by the target SINR </w:t>
            </w:r>
            <w:r w:rsidRPr="00EA2BAA">
              <w:rPr>
                <w:rFonts w:eastAsia="SimSun"/>
              </w:rPr>
              <w:t xml:space="preserve">with fractional compensation of path loss (α).  </w:t>
            </w:r>
          </w:p>
          <w:p w:rsidR="00C32879" w:rsidRPr="003040F1" w:rsidRDefault="00C32879" w:rsidP="00C32879">
            <w:pPr>
              <w:pStyle w:val="af6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eastAsia="SimSun"/>
              </w:rPr>
            </w:pPr>
            <w:r w:rsidRPr="00EE7744">
              <w:rPr>
                <w:position w:val="-14"/>
              </w:rPr>
              <w:object w:dxaOrig="760" w:dyaOrig="380">
                <v:shape id="_x0000_i1052" type="#_x0000_t75" style="width:38.2pt;height:18.8pt" o:ole="">
                  <v:imagedata r:id="rId37" o:title=""/>
                </v:shape>
                <o:OLEObject Type="Embed" ProgID="Equation.3" ShapeID="_x0000_i1052" DrawAspect="Content" ObjectID="_1569150710" r:id="rId72"/>
              </w:object>
            </w:r>
            <w:r w:rsidRPr="00580E53">
              <w:rPr>
                <w:rFonts w:eastAsia="SimSun"/>
              </w:rPr>
              <w:t xml:space="preserve"> is</w:t>
            </w:r>
            <w:r>
              <w:rPr>
                <w:rFonts w:eastAsia="SimSun"/>
              </w:rPr>
              <w:t xml:space="preserve"> the  MPR incorporated in the </w:t>
            </w:r>
            <w:r w:rsidRPr="00EE7744">
              <w:rPr>
                <w:position w:val="-14"/>
              </w:rPr>
              <w:object w:dxaOrig="960" w:dyaOrig="380">
                <v:shape id="_x0000_i1053" type="#_x0000_t75" style="width:47.6pt;height:18.8pt" o:ole="">
                  <v:imagedata r:id="rId39" o:title=""/>
                </v:shape>
                <o:OLEObject Type="Embed" ProgID="Equation.3" ShapeID="_x0000_i1053" DrawAspect="Content" ObjectID="_1569150711" r:id="rId73"/>
              </w:object>
            </w:r>
            <w:r>
              <w:rPr>
                <w:rFonts w:eastAsia="SimSun"/>
              </w:rPr>
              <w:t xml:space="preserve"> calculation of operating waveforms , such as </w:t>
            </w:r>
            <w:r w:rsidRPr="00580E53">
              <w:rPr>
                <w:rFonts w:eastAsia="SimSun"/>
              </w:rPr>
              <w:t xml:space="preserve"> CP-OFDM and DFT-S-OFDM waveforms</w:t>
            </w:r>
            <w:r>
              <w:rPr>
                <w:rFonts w:eastAsia="SimSun"/>
              </w:rPr>
              <w:t xml:space="preserve">, of serving cell </w:t>
            </w:r>
            <w:r>
              <w:rPr>
                <w:rFonts w:eastAsia="SimSun"/>
                <w:i/>
              </w:rPr>
              <w:t>c</w:t>
            </w:r>
            <w:r>
              <w:rPr>
                <w:rFonts w:eastAsia="SimSun"/>
              </w:rPr>
              <w:t xml:space="preserve"> at slot </w:t>
            </w:r>
            <w:r>
              <w:rPr>
                <w:rFonts w:eastAsia="SimSun"/>
                <w:i/>
              </w:rPr>
              <w:t>i</w:t>
            </w:r>
            <w:r>
              <w:rPr>
                <w:rFonts w:eastAsia="SimSun"/>
              </w:rPr>
              <w:t xml:space="preserve">.  </w:t>
            </w:r>
          </w:p>
          <w:p w:rsidR="00C32879" w:rsidRPr="00CC5E87" w:rsidRDefault="00C32879" w:rsidP="00C3287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CC5E87">
              <w:rPr>
                <w:position w:val="-10"/>
              </w:rPr>
              <w:object w:dxaOrig="520" w:dyaOrig="300">
                <v:shape id="_x0000_i1054" type="#_x0000_t75" style="width:25.65pt;height:15.05pt" o:ole="">
                  <v:imagedata r:id="rId74" o:title=""/>
                </v:shape>
                <o:OLEObject Type="Embed" ProgID="Equation.3" ShapeID="_x0000_i1054" DrawAspect="Content" ObjectID="_1569150712" r:id="rId75"/>
              </w:object>
            </w:r>
            <w:r w:rsidRPr="00CC5E87">
              <w:t xml:space="preserve"> is the bandwidth of the SRS transmission expressed in number of resource blocks.</w:t>
            </w:r>
          </w:p>
          <w:p w:rsidR="00C32879" w:rsidRPr="00B16736" w:rsidRDefault="00C32879" w:rsidP="00C32879">
            <w:pPr>
              <w:pStyle w:val="af6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eastAsia="SimSun"/>
              </w:rPr>
            </w:pPr>
            <w:r w:rsidRPr="005A133E">
              <w:rPr>
                <w:position w:val="-12"/>
              </w:rPr>
              <w:object w:dxaOrig="440" w:dyaOrig="360">
                <v:shape id="_x0000_i1055" type="#_x0000_t75" style="width:21.3pt;height:18.15pt" o:ole="">
                  <v:imagedata r:id="rId41" o:title=""/>
                </v:shape>
                <o:OLEObject Type="Embed" ProgID="Equation.3" ShapeID="_x0000_i1055" DrawAspect="Content" ObjectID="_1569150713" r:id="rId76"/>
              </w:object>
            </w:r>
            <w:r>
              <w:t xml:space="preserve"> is the numerology adjustment factor when the configured numerology of UL PUSCH transmission in slot </w:t>
            </w:r>
            <w:r>
              <w:rPr>
                <w:i/>
              </w:rPr>
              <w:t>i</w:t>
            </w:r>
            <w:r>
              <w:t xml:space="preserve">  is different to the default numerology.</w:t>
            </w:r>
          </w:p>
          <w:p w:rsidR="00C32879" w:rsidRPr="00B16736" w:rsidRDefault="00C32879" w:rsidP="00C32879">
            <w:pPr>
              <w:overflowPunct w:val="0"/>
              <w:autoSpaceDE w:val="0"/>
              <w:autoSpaceDN w:val="0"/>
              <w:adjustRightInd w:val="0"/>
              <w:spacing w:after="120"/>
              <w:ind w:left="720"/>
              <w:jc w:val="center"/>
              <w:textAlignment w:val="baseline"/>
              <w:rPr>
                <w:rFonts w:eastAsia="SimSun"/>
              </w:rPr>
            </w:pPr>
            <w:r w:rsidRPr="005A133E">
              <w:rPr>
                <w:position w:val="-32"/>
              </w:rPr>
              <w:object w:dxaOrig="3060" w:dyaOrig="720">
                <v:shape id="_x0000_i1056" type="#_x0000_t75" style="width:153.4pt;height:36.3pt" o:ole="">
                  <v:imagedata r:id="rId43" o:title=""/>
                </v:shape>
                <o:OLEObject Type="Embed" ProgID="Equation.3" ShapeID="_x0000_i1056" DrawAspect="Content" ObjectID="_1569150714" r:id="rId77"/>
              </w:object>
            </w:r>
          </w:p>
          <w:p w:rsidR="00C32879" w:rsidRPr="001C5161" w:rsidRDefault="00C32879" w:rsidP="00C3287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</w:rPr>
            </w:pPr>
            <w:r w:rsidRPr="00204DC8">
              <w:rPr>
                <w:position w:val="-12"/>
              </w:rPr>
              <w:object w:dxaOrig="600" w:dyaOrig="360">
                <v:shape id="_x0000_i1057" type="#_x0000_t75" style="width:30.05pt;height:18.15pt" o:ole="">
                  <v:imagedata r:id="rId78" o:title=""/>
                </v:shape>
                <o:OLEObject Type="Embed" ProgID="Equation.3" ShapeID="_x0000_i1057" DrawAspect="Content" ObjectID="_1569150715" r:id="rId79"/>
              </w:object>
            </w:r>
            <w:r w:rsidRPr="001C5161">
              <w:rPr>
                <w:rFonts w:eastAsia="Malgun Gothic"/>
                <w:lang w:eastAsia="ko-KR"/>
              </w:rPr>
              <w:t>is the scaling factor of fractional power control</w:t>
            </w:r>
            <w:r>
              <w:rPr>
                <w:rFonts w:eastAsia="SimSun"/>
              </w:rPr>
              <w:t xml:space="preserve"> configured by higher layer</w:t>
            </w:r>
          </w:p>
          <w:p w:rsidR="001C0350" w:rsidRPr="00E50FEF" w:rsidRDefault="00C32879" w:rsidP="00E50FEF">
            <w:pPr>
              <w:pStyle w:val="af6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</w:pPr>
            <w:r w:rsidRPr="00204DC8">
              <w:rPr>
                <w:position w:val="-12"/>
              </w:rPr>
              <w:object w:dxaOrig="740" w:dyaOrig="360">
                <v:shape id="_x0000_i1058" type="#_x0000_t75" style="width:37.55pt;height:18.15pt" o:ole="">
                  <v:imagedata r:id="rId80" o:title=""/>
                </v:shape>
                <o:OLEObject Type="Embed" ProgID="Equation.3" ShapeID="_x0000_i1058" DrawAspect="Content" ObjectID="_1569150716" r:id="rId81"/>
              </w:object>
            </w:r>
            <w:r>
              <w:t xml:space="preserve"> is the</w:t>
            </w:r>
            <w:r w:rsidRPr="00E9040D">
              <w:t xml:space="preserve"> path</w:t>
            </w:r>
            <w:r>
              <w:t xml:space="preserve"> </w:t>
            </w:r>
            <w:r w:rsidRPr="00E9040D">
              <w:t>loss</w:t>
            </w:r>
            <w:r>
              <w:t xml:space="preserve"> function</w:t>
            </w:r>
            <w:r w:rsidRPr="00EA2BAA">
              <w:rPr>
                <w:rFonts w:eastAsia="SimSun"/>
              </w:rPr>
              <w:t xml:space="preserve">.  </w:t>
            </w:r>
            <w:r>
              <w:rPr>
                <w:rFonts w:eastAsia="SimSun"/>
              </w:rPr>
              <w:t xml:space="preserve">The index </w:t>
            </w:r>
            <w:r>
              <w:rPr>
                <w:rFonts w:eastAsia="SimSun"/>
                <w:i/>
              </w:rPr>
              <w:t xml:space="preserve">k </w:t>
            </w:r>
            <w:r>
              <w:rPr>
                <w:rFonts w:eastAsia="SimSun"/>
              </w:rPr>
              <w:t xml:space="preserve">is the </w:t>
            </w:r>
            <w:r>
              <w:rPr>
                <w:rFonts w:eastAsia="SimSun"/>
                <w:i/>
              </w:rPr>
              <w:t xml:space="preserve">k-th </w:t>
            </w:r>
            <w:r>
              <w:rPr>
                <w:rFonts w:eastAsia="SimSun"/>
              </w:rPr>
              <w:t xml:space="preserve">RS, such as SS block or CSI-RS, used for pathloss measurements in multi-beam configuration.  </w:t>
            </w:r>
          </w:p>
        </w:tc>
      </w:tr>
    </w:tbl>
    <w:p w:rsidR="001C0350" w:rsidRPr="00677F61" w:rsidRDefault="001C0350" w:rsidP="001C0350">
      <w:pPr>
        <w:pStyle w:val="a0"/>
        <w:snapToGrid w:val="0"/>
        <w:spacing w:before="120" w:after="120" w:line="240" w:lineRule="auto"/>
        <w:ind w:rightChars="100" w:right="200" w:firstLine="0"/>
        <w:rPr>
          <w:rFonts w:cs="Times New Roman"/>
          <w:b/>
          <w:bCs/>
          <w:sz w:val="20"/>
        </w:rPr>
      </w:pPr>
    </w:p>
    <w:p w:rsidR="00647A17" w:rsidRDefault="00E26320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>Key issue 4: RS resource(s) for pathloss measurement</w:t>
      </w:r>
    </w:p>
    <w:p w:rsidR="00647A17" w:rsidRPr="00677F61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b/>
          <w:bCs/>
          <w:sz w:val="20"/>
        </w:rPr>
      </w:pPr>
      <w:r w:rsidRPr="00677F61">
        <w:rPr>
          <w:rFonts w:eastAsia="Malgun Gothic" w:cs="Times New Roman" w:hint="eastAsia"/>
          <w:kern w:val="0"/>
          <w:sz w:val="20"/>
        </w:rPr>
        <w:t>Multiple DL</w:t>
      </w:r>
      <w:r w:rsidR="00273785">
        <w:rPr>
          <w:rFonts w:eastAsia="Malgun Gothic" w:cs="Times New Roman"/>
          <w:kern w:val="0"/>
          <w:sz w:val="20"/>
        </w:rPr>
        <w:t xml:space="preserve"> </w:t>
      </w:r>
      <w:r w:rsidRPr="00677F61">
        <w:rPr>
          <w:rFonts w:eastAsia="Malgun Gothic" w:cs="Times New Roman" w:hint="eastAsia"/>
          <w:kern w:val="0"/>
          <w:sz w:val="20"/>
        </w:rPr>
        <w:t>RS</w:t>
      </w:r>
      <w:r w:rsidR="00273785">
        <w:rPr>
          <w:rFonts w:eastAsia="Malgun Gothic" w:cs="Times New Roman"/>
          <w:kern w:val="0"/>
          <w:sz w:val="20"/>
        </w:rPr>
        <w:t>s can be</w:t>
      </w:r>
      <w:r w:rsidRPr="00677F61">
        <w:rPr>
          <w:rFonts w:eastAsia="Malgun Gothic" w:cs="Times New Roman" w:hint="eastAsia"/>
          <w:kern w:val="0"/>
          <w:sz w:val="20"/>
        </w:rPr>
        <w:t xml:space="preserve"> configured for PL estimation as least for the case without beam correspondence, </w:t>
      </w:r>
      <w:r w:rsidRPr="00677F61">
        <w:rPr>
          <w:rFonts w:hint="eastAsia"/>
          <w:b/>
          <w:bCs/>
          <w:sz w:val="20"/>
        </w:rPr>
        <w:t>ZTE, Huawei, OPPO, CATT</w:t>
      </w:r>
      <w:r w:rsidR="00ED757A">
        <w:rPr>
          <w:rFonts w:hint="eastAsia"/>
          <w:b/>
          <w:bCs/>
          <w:sz w:val="20"/>
        </w:rPr>
        <w:t>, InterDigital</w:t>
      </w:r>
    </w:p>
    <w:p w:rsidR="00647A17" w:rsidRPr="00E50FEF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b/>
          <w:bCs/>
          <w:sz w:val="20"/>
        </w:rPr>
      </w:pPr>
      <w:r w:rsidRPr="00677F61">
        <w:rPr>
          <w:rFonts w:hint="eastAsia"/>
          <w:sz w:val="20"/>
        </w:rPr>
        <w:t xml:space="preserve">DL RS configuration for PL </w:t>
      </w:r>
      <w:r w:rsidR="00273785">
        <w:rPr>
          <w:sz w:val="20"/>
        </w:rPr>
        <w:t>i</w:t>
      </w:r>
      <w:r w:rsidRPr="00677F61">
        <w:rPr>
          <w:rFonts w:hint="eastAsia"/>
          <w:sz w:val="20"/>
        </w:rPr>
        <w:t>nclude</w:t>
      </w:r>
      <w:r w:rsidR="00273785">
        <w:rPr>
          <w:sz w:val="20"/>
        </w:rPr>
        <w:t>s</w:t>
      </w:r>
      <w:r w:rsidRPr="00677F61">
        <w:rPr>
          <w:rFonts w:hint="eastAsia"/>
          <w:sz w:val="20"/>
        </w:rPr>
        <w:t xml:space="preserve"> RS type, </w:t>
      </w:r>
      <w:r w:rsidRPr="00677F61">
        <w:rPr>
          <w:rFonts w:hint="eastAsia"/>
          <w:b/>
          <w:bCs/>
          <w:sz w:val="20"/>
        </w:rPr>
        <w:t>Huawei, ZTE</w:t>
      </w:r>
    </w:p>
    <w:p w:rsidR="00C32879" w:rsidRPr="00001771" w:rsidRDefault="00C32879" w:rsidP="00E50FEF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rFonts w:eastAsia="Malgun Gothic" w:cs="Times New Roman"/>
          <w:kern w:val="0"/>
          <w:sz w:val="20"/>
        </w:rPr>
      </w:pPr>
      <w:r w:rsidRPr="00001771">
        <w:rPr>
          <w:sz w:val="20"/>
        </w:rPr>
        <w:t>L1 RSRP should be supported for PL estimation based on CSI-RS and/or SS block.</w:t>
      </w:r>
      <w:r w:rsidRPr="00001771">
        <w:rPr>
          <w:rFonts w:hint="eastAsia"/>
          <w:sz w:val="20"/>
        </w:rPr>
        <w:t xml:space="preserve"> </w:t>
      </w:r>
      <w:r w:rsidRPr="00001771">
        <w:rPr>
          <w:b/>
          <w:sz w:val="20"/>
        </w:rPr>
        <w:t>Huawei</w:t>
      </w:r>
      <w:r w:rsidRPr="00001771">
        <w:rPr>
          <w:rFonts w:eastAsia="Malgun Gothic"/>
          <w:b/>
          <w:sz w:val="20"/>
          <w:lang w:eastAsia="ko-KR"/>
        </w:rPr>
        <w:t>, Samsung</w:t>
      </w:r>
      <w:r w:rsidRPr="00001771">
        <w:rPr>
          <w:rFonts w:eastAsia="Malgun Gothic" w:cs="Times New Roman"/>
          <w:kern w:val="0"/>
          <w:sz w:val="20"/>
        </w:rPr>
        <w:t xml:space="preserve"> </w:t>
      </w:r>
    </w:p>
    <w:p w:rsidR="00C32879" w:rsidRPr="00001771" w:rsidRDefault="00C32879" w:rsidP="00E50FEF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15" w:rightChars="100" w:right="200" w:hanging="15"/>
        <w:rPr>
          <w:sz w:val="20"/>
        </w:rPr>
      </w:pPr>
      <w:r w:rsidRPr="00001771">
        <w:rPr>
          <w:sz w:val="20"/>
        </w:rPr>
        <w:t xml:space="preserve">PL compensation for asymmetric UL/DL should be supported. </w:t>
      </w:r>
      <w:r w:rsidRPr="00001771">
        <w:rPr>
          <w:b/>
          <w:sz w:val="20"/>
        </w:rPr>
        <w:t>Huawei</w:t>
      </w:r>
      <w:r w:rsidRPr="00001771">
        <w:rPr>
          <w:rFonts w:eastAsia="Malgun Gothic"/>
          <w:b/>
          <w:sz w:val="20"/>
          <w:lang w:eastAsia="ko-KR"/>
        </w:rPr>
        <w:t>, Samsung</w:t>
      </w:r>
    </w:p>
    <w:p w:rsidR="00647A17" w:rsidRPr="00677F61" w:rsidRDefault="00647A17">
      <w:pPr>
        <w:pStyle w:val="a0"/>
        <w:snapToGrid w:val="0"/>
        <w:spacing w:before="120" w:after="120" w:line="240" w:lineRule="auto"/>
        <w:ind w:left="15" w:rightChars="100" w:right="200" w:firstLine="0"/>
        <w:rPr>
          <w:b/>
          <w:bCs/>
          <w:sz w:val="20"/>
        </w:rPr>
      </w:pPr>
    </w:p>
    <w:p w:rsidR="00647A17" w:rsidRPr="00677F61" w:rsidRDefault="00E26320">
      <w:pPr>
        <w:pStyle w:val="a0"/>
        <w:snapToGrid w:val="0"/>
        <w:spacing w:before="120" w:after="120" w:line="240" w:lineRule="auto"/>
        <w:ind w:left="15" w:rightChars="100" w:right="200" w:firstLine="0"/>
        <w:rPr>
          <w:b/>
          <w:i/>
          <w:iCs/>
          <w:sz w:val="20"/>
        </w:rPr>
      </w:pPr>
      <w:r w:rsidRPr="00882764">
        <w:rPr>
          <w:rFonts w:hint="eastAsia"/>
          <w:b/>
          <w:bCs/>
          <w:i/>
          <w:sz w:val="20"/>
          <w:highlight w:val="yellow"/>
        </w:rPr>
        <w:t>Proposal-</w:t>
      </w:r>
      <w:r w:rsidR="00F81351" w:rsidRPr="00882764">
        <w:rPr>
          <w:rFonts w:hint="eastAsia"/>
          <w:b/>
          <w:bCs/>
          <w:i/>
          <w:sz w:val="20"/>
          <w:highlight w:val="yellow"/>
        </w:rPr>
        <w:t>3</w:t>
      </w:r>
      <w:r w:rsidRPr="00882764">
        <w:rPr>
          <w:rFonts w:hint="eastAsia"/>
          <w:b/>
          <w:bCs/>
          <w:i/>
          <w:sz w:val="20"/>
          <w:highlight w:val="yellow"/>
        </w:rPr>
        <w:t>:</w:t>
      </w:r>
      <w:r w:rsidRPr="00882764">
        <w:rPr>
          <w:rFonts w:hint="eastAsia"/>
          <w:i/>
          <w:sz w:val="20"/>
          <w:highlight w:val="yellow"/>
        </w:rPr>
        <w:t xml:space="preserve"> At least for PUSCH, gNB configures</w:t>
      </w:r>
      <w:r w:rsidRPr="00882764">
        <w:rPr>
          <w:rFonts w:hint="eastAsia"/>
          <w:i/>
          <w:iCs/>
          <w:sz w:val="20"/>
          <w:highlight w:val="yellow"/>
        </w:rPr>
        <w:t xml:space="preserve"> one or multiple DL </w:t>
      </w:r>
      <w:r w:rsidRPr="00882764">
        <w:rPr>
          <w:rFonts w:hint="eastAsia"/>
          <w:i/>
          <w:sz w:val="20"/>
          <w:highlight w:val="yellow"/>
        </w:rPr>
        <w:t>RS resource(s) for one open-loop/close</w:t>
      </w:r>
      <w:r w:rsidR="00273785" w:rsidRPr="00882764">
        <w:rPr>
          <w:i/>
          <w:sz w:val="20"/>
          <w:highlight w:val="yellow"/>
        </w:rPr>
        <w:t>d</w:t>
      </w:r>
      <w:r w:rsidRPr="00882764">
        <w:rPr>
          <w:rFonts w:hint="eastAsia"/>
          <w:i/>
          <w:sz w:val="20"/>
          <w:highlight w:val="yellow"/>
        </w:rPr>
        <w:t xml:space="preserve">-loop process, and the average value of RSRP values associated </w:t>
      </w:r>
      <w:r w:rsidRPr="00882764">
        <w:rPr>
          <w:i/>
          <w:sz w:val="20"/>
          <w:highlight w:val="yellow"/>
        </w:rPr>
        <w:t>with</w:t>
      </w:r>
      <w:r w:rsidRPr="00882764">
        <w:rPr>
          <w:rFonts w:hint="eastAsia"/>
          <w:i/>
          <w:sz w:val="20"/>
          <w:highlight w:val="yellow"/>
        </w:rPr>
        <w:t xml:space="preserve"> configured DL RS resource(s) can be used for generating </w:t>
      </w:r>
      <w:r w:rsidRPr="00882764">
        <w:rPr>
          <w:i/>
          <w:iCs/>
          <w:sz w:val="20"/>
          <w:highlight w:val="yellow"/>
          <w:lang w:eastAsia="ko-KR"/>
        </w:rPr>
        <w:t>PL</w:t>
      </w:r>
      <w:r w:rsidRPr="00882764">
        <w:rPr>
          <w:i/>
          <w:iCs/>
          <w:sz w:val="20"/>
          <w:highlight w:val="yellow"/>
          <w:vertAlign w:val="subscript"/>
          <w:lang w:eastAsia="ko-KR"/>
        </w:rPr>
        <w:t>c</w:t>
      </w:r>
      <w:r w:rsidRPr="00882764">
        <w:rPr>
          <w:i/>
          <w:iCs/>
          <w:sz w:val="20"/>
          <w:highlight w:val="yellow"/>
          <w:lang w:eastAsia="ko-KR"/>
        </w:rPr>
        <w:t>(k)</w:t>
      </w:r>
      <w:r w:rsidRPr="00882764">
        <w:rPr>
          <w:rFonts w:hint="eastAsia"/>
          <w:i/>
          <w:sz w:val="20"/>
          <w:highlight w:val="yellow"/>
        </w:rPr>
        <w:t>.</w:t>
      </w:r>
    </w:p>
    <w:p w:rsidR="00647A17" w:rsidRDefault="00647A17">
      <w:pPr>
        <w:pStyle w:val="a0"/>
        <w:snapToGrid w:val="0"/>
        <w:spacing w:before="120" w:after="120" w:line="240" w:lineRule="auto"/>
        <w:ind w:left="15" w:rightChars="100" w:right="200" w:firstLine="0"/>
      </w:pPr>
    </w:p>
    <w:p w:rsidR="00647A17" w:rsidRDefault="00E26320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>Key issue 5: closed loop processes sharing</w:t>
      </w:r>
    </w:p>
    <w:tbl>
      <w:tblPr>
        <w:tblStyle w:val="af4"/>
        <w:tblW w:w="0" w:type="auto"/>
        <w:tblInd w:w="15" w:type="dxa"/>
        <w:tblLook w:val="04A0"/>
      </w:tblPr>
      <w:tblGrid>
        <w:gridCol w:w="9561"/>
      </w:tblGrid>
      <w:tr w:rsidR="003E722B" w:rsidTr="003E722B">
        <w:tc>
          <w:tcPr>
            <w:tcW w:w="9576" w:type="dxa"/>
          </w:tcPr>
          <w:p w:rsidR="003E722B" w:rsidRDefault="003E722B" w:rsidP="003E722B">
            <w:pPr>
              <w:pStyle w:val="a0"/>
              <w:snapToGrid w:val="0"/>
              <w:spacing w:before="120" w:after="120" w:line="240" w:lineRule="auto"/>
              <w:ind w:left="15" w:rightChars="100" w:right="200" w:firstLine="0"/>
              <w:rPr>
                <w:sz w:val="20"/>
              </w:rPr>
            </w:pPr>
            <w:r>
              <w:rPr>
                <w:rFonts w:hint="eastAsia"/>
                <w:sz w:val="20"/>
              </w:rPr>
              <w:t>Condition of f(i) reset or inherit</w:t>
            </w:r>
          </w:p>
          <w:p w:rsidR="003E722B" w:rsidRDefault="003E722B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Alt1: </w:t>
            </w:r>
            <w:r>
              <w:rPr>
                <w:rFonts w:hint="eastAsia"/>
                <w:bCs/>
                <w:iCs/>
                <w:sz w:val="20"/>
              </w:rPr>
              <w:t>when P</w:t>
            </w:r>
            <w:r>
              <w:rPr>
                <w:rFonts w:hint="eastAsia"/>
                <w:bCs/>
                <w:iCs/>
                <w:sz w:val="20"/>
                <w:vertAlign w:val="subscript"/>
              </w:rPr>
              <w:t>O_UE_PUSCH,c</w:t>
            </w:r>
            <w:r>
              <w:rPr>
                <w:rFonts w:hint="eastAsia"/>
                <w:bCs/>
                <w:iCs/>
                <w:sz w:val="20"/>
              </w:rPr>
              <w:t xml:space="preserve"> value is changed by higher layers. </w:t>
            </w:r>
            <w:r>
              <w:rPr>
                <w:rFonts w:hint="eastAsia"/>
                <w:b/>
                <w:iCs/>
                <w:sz w:val="20"/>
              </w:rPr>
              <w:t>Samsung</w:t>
            </w:r>
          </w:p>
          <w:p w:rsidR="003E722B" w:rsidRDefault="003E722B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Alt2: beam change between two QCLs and gNB configures resetting. </w:t>
            </w:r>
            <w:r>
              <w:rPr>
                <w:rFonts w:hint="eastAsia"/>
                <w:b/>
                <w:bCs/>
                <w:sz w:val="20"/>
              </w:rPr>
              <w:t>Samsung</w:t>
            </w:r>
          </w:p>
          <w:p w:rsidR="003E722B" w:rsidRDefault="003E722B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Alt3: beam change among different closed-loop power control processes, </w:t>
            </w:r>
            <w:r>
              <w:rPr>
                <w:rFonts w:hint="eastAsia"/>
                <w:b/>
                <w:bCs/>
                <w:sz w:val="20"/>
              </w:rPr>
              <w:t>ZTE</w:t>
            </w:r>
          </w:p>
          <w:p w:rsidR="003E722B" w:rsidRDefault="003E722B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Alt4: gNB can explicitly indicate UE to reset f(i), </w:t>
            </w:r>
            <w:r>
              <w:rPr>
                <w:rFonts w:hint="eastAsia"/>
                <w:b/>
                <w:bCs/>
                <w:sz w:val="20"/>
              </w:rPr>
              <w:t xml:space="preserve">Qualcomm, Ericsson, NTT </w:t>
            </w:r>
            <w:r>
              <w:rPr>
                <w:rFonts w:hint="eastAsia"/>
                <w:b/>
                <w:bCs/>
                <w:iCs/>
                <w:sz w:val="20"/>
              </w:rPr>
              <w:t>DOCOMO,</w:t>
            </w:r>
            <w:r>
              <w:rPr>
                <w:rFonts w:hint="eastAsia"/>
                <w:b/>
                <w:bCs/>
                <w:sz w:val="20"/>
              </w:rPr>
              <w:t xml:space="preserve"> ZTE</w:t>
            </w:r>
          </w:p>
          <w:p w:rsidR="003E722B" w:rsidRDefault="003E722B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Alt5: different QCL-ed beam group, reset, </w:t>
            </w:r>
            <w:r>
              <w:rPr>
                <w:rFonts w:hint="eastAsia"/>
                <w:b/>
                <w:bCs/>
                <w:sz w:val="20"/>
              </w:rPr>
              <w:t>vivo</w:t>
            </w:r>
          </w:p>
          <w:p w:rsidR="003E722B" w:rsidRDefault="003E722B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Alt6: different TRP, reset, </w:t>
            </w:r>
            <w:r>
              <w:rPr>
                <w:rFonts w:hint="eastAsia"/>
                <w:b/>
                <w:bCs/>
                <w:sz w:val="20"/>
              </w:rPr>
              <w:t>CMCC</w:t>
            </w:r>
          </w:p>
          <w:p w:rsidR="003E722B" w:rsidRPr="009E000F" w:rsidRDefault="003E722B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Alt7: beam switch within CL PC process, inherit, among different CL PC processes, reset. </w:t>
            </w:r>
            <w:r>
              <w:rPr>
                <w:rFonts w:hint="eastAsia"/>
                <w:b/>
                <w:bCs/>
                <w:sz w:val="20"/>
              </w:rPr>
              <w:t>LG</w:t>
            </w:r>
          </w:p>
          <w:p w:rsidR="009E000F" w:rsidRPr="003E722B" w:rsidRDefault="009E000F" w:rsidP="003E722B">
            <w:pPr>
              <w:pStyle w:val="a0"/>
              <w:numPr>
                <w:ilvl w:val="1"/>
                <w:numId w:val="7"/>
              </w:numPr>
              <w:snapToGrid w:val="0"/>
              <w:spacing w:before="120" w:after="120" w:line="240" w:lineRule="auto"/>
              <w:ind w:left="435" w:rightChars="100" w:right="200" w:hanging="15"/>
              <w:rPr>
                <w:sz w:val="20"/>
              </w:rPr>
            </w:pPr>
            <w:r w:rsidRPr="0004230E">
              <w:rPr>
                <w:sz w:val="20"/>
              </w:rPr>
              <w:t>Alt 8: beam switch within TRP antenna panel, inherit, across different TRP antenna panels, reset.</w:t>
            </w:r>
            <w:r>
              <w:rPr>
                <w:b/>
                <w:bCs/>
                <w:sz w:val="20"/>
              </w:rPr>
              <w:t xml:space="preserve"> Motorola Mobility, Lenovo</w:t>
            </w:r>
          </w:p>
        </w:tc>
      </w:tr>
    </w:tbl>
    <w:p w:rsidR="00647A17" w:rsidRDefault="00647A17">
      <w:pPr>
        <w:pStyle w:val="a0"/>
        <w:snapToGrid w:val="0"/>
        <w:spacing w:before="120" w:after="120" w:line="240" w:lineRule="auto"/>
        <w:ind w:left="15" w:rightChars="100" w:right="200" w:firstLine="0"/>
        <w:rPr>
          <w:i/>
          <w:iCs/>
        </w:rPr>
      </w:pPr>
    </w:p>
    <w:p w:rsidR="00013C39" w:rsidRPr="00882764" w:rsidRDefault="00E26320" w:rsidP="00013C39">
      <w:pPr>
        <w:pStyle w:val="a0"/>
        <w:snapToGrid w:val="0"/>
        <w:spacing w:before="120" w:after="120" w:line="240" w:lineRule="auto"/>
        <w:ind w:rightChars="100" w:right="200" w:firstLine="0"/>
        <w:rPr>
          <w:i/>
          <w:iCs/>
          <w:sz w:val="20"/>
          <w:highlight w:val="yellow"/>
        </w:rPr>
      </w:pPr>
      <w:r w:rsidRPr="00882764">
        <w:rPr>
          <w:rFonts w:hint="eastAsia"/>
          <w:b/>
          <w:i/>
          <w:iCs/>
          <w:sz w:val="20"/>
          <w:highlight w:val="yellow"/>
        </w:rPr>
        <w:t>Proposal-</w:t>
      </w:r>
      <w:r w:rsidR="00F81351" w:rsidRPr="00882764">
        <w:rPr>
          <w:rFonts w:hint="eastAsia"/>
          <w:b/>
          <w:i/>
          <w:iCs/>
          <w:sz w:val="20"/>
          <w:highlight w:val="yellow"/>
        </w:rPr>
        <w:t>4</w:t>
      </w:r>
      <w:r w:rsidRPr="00882764">
        <w:rPr>
          <w:rFonts w:hint="eastAsia"/>
          <w:b/>
          <w:i/>
          <w:iCs/>
          <w:sz w:val="20"/>
          <w:highlight w:val="yellow"/>
        </w:rPr>
        <w:t>:</w:t>
      </w:r>
      <w:r w:rsidRPr="00882764">
        <w:rPr>
          <w:rFonts w:hint="eastAsia"/>
          <w:i/>
          <w:iCs/>
          <w:sz w:val="20"/>
          <w:highlight w:val="yellow"/>
        </w:rPr>
        <w:t xml:space="preserve"> For close</w:t>
      </w:r>
      <w:r w:rsidR="00273785" w:rsidRPr="00882764">
        <w:rPr>
          <w:i/>
          <w:iCs/>
          <w:sz w:val="20"/>
          <w:highlight w:val="yellow"/>
        </w:rPr>
        <w:t>d</w:t>
      </w:r>
      <w:r w:rsidRPr="00882764">
        <w:rPr>
          <w:rFonts w:hint="eastAsia"/>
          <w:i/>
          <w:iCs/>
          <w:sz w:val="20"/>
          <w:highlight w:val="yellow"/>
        </w:rPr>
        <w:t xml:space="preserve"> </w:t>
      </w:r>
      <w:r w:rsidRPr="00882764">
        <w:rPr>
          <w:rFonts w:hint="eastAsia"/>
          <w:i/>
          <w:sz w:val="20"/>
          <w:highlight w:val="yellow"/>
        </w:rPr>
        <w:t>loop</w:t>
      </w:r>
      <w:r w:rsidRPr="00882764">
        <w:rPr>
          <w:rFonts w:hint="eastAsia"/>
          <w:i/>
          <w:iCs/>
          <w:sz w:val="20"/>
          <w:highlight w:val="yellow"/>
        </w:rPr>
        <w:t xml:space="preserve"> power </w:t>
      </w:r>
      <w:r w:rsidRPr="00882764">
        <w:rPr>
          <w:i/>
          <w:iCs/>
          <w:sz w:val="20"/>
          <w:highlight w:val="yellow"/>
        </w:rPr>
        <w:t>control</w:t>
      </w:r>
      <w:r w:rsidRPr="00882764">
        <w:rPr>
          <w:rFonts w:hint="eastAsia"/>
          <w:i/>
          <w:iCs/>
          <w:sz w:val="20"/>
          <w:highlight w:val="yellow"/>
        </w:rPr>
        <w:t xml:space="preserve"> process, </w:t>
      </w:r>
      <w:r w:rsidR="00013C39" w:rsidRPr="00882764">
        <w:rPr>
          <w:rFonts w:hint="eastAsia"/>
          <w:i/>
          <w:iCs/>
          <w:sz w:val="20"/>
          <w:highlight w:val="yellow"/>
        </w:rPr>
        <w:t xml:space="preserve">gNB </w:t>
      </w:r>
      <w:r w:rsidR="00273785" w:rsidRPr="00882764">
        <w:rPr>
          <w:i/>
          <w:iCs/>
          <w:sz w:val="20"/>
          <w:highlight w:val="yellow"/>
        </w:rPr>
        <w:t>can indicate the</w:t>
      </w:r>
      <w:r w:rsidR="00273785" w:rsidRPr="00882764">
        <w:rPr>
          <w:rFonts w:hint="eastAsia"/>
          <w:i/>
          <w:iCs/>
          <w:sz w:val="20"/>
          <w:highlight w:val="yellow"/>
        </w:rPr>
        <w:t xml:space="preserve"> </w:t>
      </w:r>
      <w:r w:rsidR="00013C39" w:rsidRPr="00882764">
        <w:rPr>
          <w:i/>
          <w:iCs/>
          <w:sz w:val="20"/>
          <w:highlight w:val="yellow"/>
        </w:rPr>
        <w:t xml:space="preserve">reset </w:t>
      </w:r>
      <w:r w:rsidR="00273785" w:rsidRPr="00882764">
        <w:rPr>
          <w:i/>
          <w:iCs/>
          <w:sz w:val="20"/>
          <w:highlight w:val="yellow"/>
        </w:rPr>
        <w:t>of</w:t>
      </w:r>
      <w:r w:rsidR="00013C39" w:rsidRPr="00882764">
        <w:rPr>
          <w:i/>
          <w:iCs/>
          <w:sz w:val="20"/>
          <w:highlight w:val="yellow"/>
        </w:rPr>
        <w:t xml:space="preserve"> </w:t>
      </w:r>
      <w:r w:rsidR="00013C39" w:rsidRPr="00882764">
        <w:rPr>
          <w:rFonts w:hint="eastAsia"/>
          <w:i/>
          <w:iCs/>
          <w:sz w:val="20"/>
          <w:highlight w:val="yellow"/>
        </w:rPr>
        <w:t>f(i)</w:t>
      </w:r>
      <w:r w:rsidR="00C62082" w:rsidRPr="00882764">
        <w:rPr>
          <w:rFonts w:hint="eastAsia"/>
          <w:i/>
          <w:iCs/>
          <w:sz w:val="20"/>
          <w:highlight w:val="yellow"/>
        </w:rPr>
        <w:t xml:space="preserve"> </w:t>
      </w:r>
      <w:r w:rsidR="00013C39" w:rsidRPr="00882764">
        <w:rPr>
          <w:i/>
          <w:iCs/>
          <w:sz w:val="20"/>
          <w:highlight w:val="yellow"/>
        </w:rPr>
        <w:t xml:space="preserve">in case of </w:t>
      </w:r>
      <w:r w:rsidR="00273785" w:rsidRPr="00882764">
        <w:rPr>
          <w:i/>
          <w:sz w:val="20"/>
          <w:highlight w:val="yellow"/>
          <w:lang w:eastAsia="ko-KR"/>
        </w:rPr>
        <w:t xml:space="preserve">accumulative TPC command mode </w:t>
      </w:r>
    </w:p>
    <w:p w:rsidR="00C32879" w:rsidRPr="00E50FEF" w:rsidRDefault="00273785" w:rsidP="00E50FEF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882764">
        <w:rPr>
          <w:i/>
          <w:iCs/>
          <w:sz w:val="20"/>
          <w:highlight w:val="yellow"/>
        </w:rPr>
        <w:t xml:space="preserve">Details of indication is FFS </w:t>
      </w:r>
      <w:r w:rsidR="001602F9" w:rsidRPr="00882764">
        <w:rPr>
          <w:rFonts w:hint="eastAsia"/>
          <w:i/>
          <w:iCs/>
          <w:sz w:val="20"/>
          <w:highlight w:val="yellow"/>
        </w:rPr>
        <w:t>e.g., w</w:t>
      </w:r>
      <w:r w:rsidR="001602F9" w:rsidRPr="00882764">
        <w:rPr>
          <w:i/>
          <w:iCs/>
          <w:sz w:val="20"/>
          <w:highlight w:val="yellow"/>
        </w:rPr>
        <w:t>hen beam switch signal</w:t>
      </w:r>
      <w:r w:rsidR="001602F9" w:rsidRPr="00882764">
        <w:rPr>
          <w:rFonts w:hint="eastAsia"/>
          <w:i/>
          <w:iCs/>
          <w:sz w:val="20"/>
          <w:highlight w:val="yellow"/>
        </w:rPr>
        <w:t xml:space="preserve"> is indicated</w:t>
      </w:r>
      <w:r w:rsidR="00601041" w:rsidRPr="00882764">
        <w:rPr>
          <w:rFonts w:hint="eastAsia"/>
          <w:i/>
          <w:iCs/>
          <w:sz w:val="20"/>
          <w:highlight w:val="yellow"/>
        </w:rPr>
        <w:t xml:space="preserve">, or </w:t>
      </w:r>
      <w:r w:rsidR="00601041" w:rsidRPr="00882764">
        <w:rPr>
          <w:i/>
          <w:iCs/>
          <w:sz w:val="20"/>
          <w:highlight w:val="yellow"/>
        </w:rPr>
        <w:t xml:space="preserve">an aperiodic SRS has not </w:t>
      </w:r>
      <w:r w:rsidR="00601041" w:rsidRPr="00882764">
        <w:rPr>
          <w:i/>
          <w:iCs/>
          <w:sz w:val="20"/>
          <w:highlight w:val="yellow"/>
        </w:rPr>
        <w:lastRenderedPageBreak/>
        <w:t xml:space="preserve">been triggered and transmitted </w:t>
      </w:r>
      <w:r w:rsidRPr="00882764">
        <w:rPr>
          <w:i/>
          <w:iCs/>
          <w:sz w:val="20"/>
          <w:highlight w:val="yellow"/>
        </w:rPr>
        <w:t>for</w:t>
      </w:r>
      <w:r w:rsidR="00601041" w:rsidRPr="00882764">
        <w:rPr>
          <w:i/>
          <w:iCs/>
          <w:sz w:val="20"/>
          <w:highlight w:val="yellow"/>
        </w:rPr>
        <w:t xml:space="preserve"> a long while</w:t>
      </w:r>
    </w:p>
    <w:p w:rsidR="00E50FEF" w:rsidRPr="00E50FEF" w:rsidRDefault="00E50FEF" w:rsidP="00E50FEF">
      <w:pPr>
        <w:pStyle w:val="a0"/>
        <w:snapToGrid w:val="0"/>
        <w:spacing w:before="120" w:after="120" w:line="240" w:lineRule="auto"/>
        <w:ind w:rightChars="100" w:right="200" w:firstLine="0"/>
        <w:rPr>
          <w:i/>
          <w:iCs/>
          <w:sz w:val="20"/>
          <w:highlight w:val="yellow"/>
        </w:rPr>
      </w:pPr>
    </w:p>
    <w:p w:rsidR="00C32879" w:rsidRDefault="00C32879" w:rsidP="00C32879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Key issue </w:t>
      </w:r>
      <w:r>
        <w:rPr>
          <w:rFonts w:ascii="Times New Roman" w:eastAsia="Malgun Gothic" w:hAnsi="Times New Roman" w:hint="eastAsia"/>
          <w:lang w:eastAsia="ko-KR"/>
        </w:rPr>
        <w:t>6</w:t>
      </w:r>
      <w:r>
        <w:rPr>
          <w:rFonts w:ascii="Times New Roman" w:hAnsi="Times New Roman" w:hint="eastAsia"/>
        </w:rPr>
        <w:t xml:space="preserve">: </w:t>
      </w:r>
      <w:r>
        <w:rPr>
          <w:rFonts w:ascii="Times New Roman" w:eastAsia="Malgun Gothic" w:hAnsi="Times New Roman" w:hint="eastAsia"/>
          <w:lang w:eastAsia="ko-KR"/>
        </w:rPr>
        <w:t>Power Headroom Reporting (PHR)</w:t>
      </w:r>
    </w:p>
    <w:p w:rsidR="00C32879" w:rsidRPr="00001771" w:rsidRDefault="00C32879" w:rsidP="00C32879">
      <w:pPr>
        <w:pStyle w:val="a0"/>
        <w:numPr>
          <w:ilvl w:val="0"/>
          <w:numId w:val="4"/>
        </w:numPr>
        <w:snapToGrid w:val="0"/>
        <w:spacing w:before="120" w:after="120" w:line="240" w:lineRule="auto"/>
        <w:ind w:left="15" w:rightChars="100" w:right="200" w:hanging="15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  <w:lang w:eastAsia="ko-KR"/>
        </w:rPr>
        <w:t>Whether or not to support virtual PH in NR</w:t>
      </w:r>
    </w:p>
    <w:p w:rsidR="00C32879" w:rsidRPr="00001771" w:rsidRDefault="00C32879" w:rsidP="00C32879">
      <w:pPr>
        <w:pStyle w:val="a0"/>
        <w:numPr>
          <w:ilvl w:val="1"/>
          <w:numId w:val="4"/>
        </w:numPr>
        <w:snapToGrid w:val="0"/>
        <w:spacing w:before="120" w:after="120" w:line="240" w:lineRule="auto"/>
        <w:ind w:left="567" w:rightChars="100" w:right="200" w:hanging="283"/>
        <w:rPr>
          <w:bCs/>
          <w:sz w:val="20"/>
        </w:rPr>
      </w:pPr>
      <w:r w:rsidRPr="00001771">
        <w:rPr>
          <w:rFonts w:eastAsia="Malgun Gothic"/>
          <w:bCs/>
          <w:sz w:val="20"/>
          <w:lang w:eastAsia="ko-KR"/>
        </w:rPr>
        <w:t>For different waveforms</w:t>
      </w:r>
      <w:r>
        <w:rPr>
          <w:rFonts w:eastAsia="Malgun Gothic" w:hint="eastAsia"/>
          <w:bCs/>
          <w:sz w:val="20"/>
          <w:lang w:eastAsia="ko-KR"/>
        </w:rPr>
        <w:t xml:space="preserve">: </w:t>
      </w:r>
      <w:r w:rsidRPr="00001771">
        <w:rPr>
          <w:rFonts w:eastAsia="Malgun Gothic"/>
          <w:b/>
          <w:bCs/>
          <w:sz w:val="20"/>
          <w:lang w:eastAsia="ko-KR"/>
        </w:rPr>
        <w:t>Qualcomm</w:t>
      </w:r>
      <w:r>
        <w:rPr>
          <w:rFonts w:eastAsia="Malgun Gothic" w:hint="eastAsia"/>
          <w:bCs/>
          <w:sz w:val="20"/>
          <w:lang w:eastAsia="ko-KR"/>
        </w:rPr>
        <w:t xml:space="preserve">, </w:t>
      </w:r>
      <w:r w:rsidRPr="00001771">
        <w:rPr>
          <w:rFonts w:eastAsia="Malgun Gothic"/>
          <w:b/>
          <w:bCs/>
          <w:sz w:val="20"/>
          <w:lang w:eastAsia="ko-KR"/>
        </w:rPr>
        <w:t>DOCOMO</w:t>
      </w:r>
    </w:p>
    <w:p w:rsidR="00C32879" w:rsidRPr="00001771" w:rsidRDefault="00C32879" w:rsidP="00C32879">
      <w:pPr>
        <w:pStyle w:val="a0"/>
        <w:numPr>
          <w:ilvl w:val="1"/>
          <w:numId w:val="4"/>
        </w:numPr>
        <w:snapToGrid w:val="0"/>
        <w:spacing w:before="120" w:after="120" w:line="240" w:lineRule="auto"/>
        <w:ind w:left="567" w:rightChars="100" w:right="200" w:hanging="283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  <w:lang w:eastAsia="ko-KR"/>
        </w:rPr>
        <w:t xml:space="preserve">For multiple beams: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ITL</w:t>
      </w:r>
      <w:r>
        <w:rPr>
          <w:rFonts w:eastAsia="Malgun Gothic" w:cs="Times New Roman" w:hint="eastAsia"/>
          <w:kern w:val="0"/>
          <w:sz w:val="20"/>
          <w:lang w:eastAsia="ko-KR"/>
        </w:rPr>
        <w:t xml:space="preserve">,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Motorola</w:t>
      </w:r>
      <w:r>
        <w:rPr>
          <w:rFonts w:eastAsia="Malgun Gothic" w:cs="Times New Roman" w:hint="eastAsia"/>
          <w:kern w:val="0"/>
          <w:sz w:val="20"/>
          <w:lang w:eastAsia="ko-KR"/>
        </w:rPr>
        <w:t xml:space="preserve">,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Lenovo</w:t>
      </w:r>
      <w:r>
        <w:rPr>
          <w:rFonts w:eastAsia="Malgun Gothic" w:cs="Times New Roman" w:hint="eastAsia"/>
          <w:kern w:val="0"/>
          <w:sz w:val="20"/>
          <w:lang w:eastAsia="ko-KR"/>
        </w:rPr>
        <w:t xml:space="preserve">,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Samsung</w:t>
      </w:r>
      <w:r>
        <w:rPr>
          <w:rFonts w:eastAsia="Malgun Gothic" w:cs="Times New Roman" w:hint="eastAsia"/>
          <w:kern w:val="0"/>
          <w:sz w:val="20"/>
          <w:lang w:eastAsia="ko-KR"/>
        </w:rPr>
        <w:t xml:space="preserve">,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Ericsson</w:t>
      </w:r>
      <w:r>
        <w:rPr>
          <w:rFonts w:eastAsia="Malgun Gothic" w:cs="Times New Roman" w:hint="eastAsia"/>
          <w:kern w:val="0"/>
          <w:sz w:val="20"/>
          <w:lang w:eastAsia="ko-KR"/>
        </w:rPr>
        <w:t xml:space="preserve">,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Nokia</w:t>
      </w:r>
    </w:p>
    <w:p w:rsidR="00C32879" w:rsidRPr="00001771" w:rsidRDefault="00C32879" w:rsidP="00C32879">
      <w:pPr>
        <w:pStyle w:val="a0"/>
        <w:numPr>
          <w:ilvl w:val="1"/>
          <w:numId w:val="4"/>
        </w:numPr>
        <w:snapToGrid w:val="0"/>
        <w:spacing w:before="120" w:after="120" w:line="240" w:lineRule="auto"/>
        <w:ind w:left="567" w:rightChars="100" w:right="200" w:hanging="283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  <w:lang w:eastAsia="ko-KR"/>
        </w:rPr>
        <w:t xml:space="preserve">For LTE-NR DC/NR DC/NR CA: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Intel</w:t>
      </w:r>
      <w:r>
        <w:rPr>
          <w:rFonts w:eastAsia="Malgun Gothic" w:cs="Times New Roman" w:hint="eastAsia"/>
          <w:b/>
          <w:kern w:val="0"/>
          <w:sz w:val="20"/>
          <w:lang w:eastAsia="ko-KR"/>
        </w:rPr>
        <w:t>, OPPO, Huawei</w:t>
      </w:r>
    </w:p>
    <w:p w:rsidR="00C32879" w:rsidRPr="00001771" w:rsidRDefault="00C32879" w:rsidP="00C32879">
      <w:pPr>
        <w:pStyle w:val="a0"/>
        <w:numPr>
          <w:ilvl w:val="0"/>
          <w:numId w:val="4"/>
        </w:numPr>
        <w:snapToGrid w:val="0"/>
        <w:spacing w:before="120" w:after="120" w:line="240" w:lineRule="auto"/>
        <w:ind w:left="15" w:rightChars="100" w:right="200" w:hanging="15"/>
        <w:rPr>
          <w:b/>
          <w:bCs/>
          <w:sz w:val="20"/>
        </w:rPr>
      </w:pPr>
      <w:r>
        <w:rPr>
          <w:rFonts w:eastAsia="Malgun Gothic" w:hint="eastAsia"/>
          <w:sz w:val="20"/>
          <w:lang w:eastAsia="ko-KR"/>
        </w:rPr>
        <w:t>Contents of PHR</w:t>
      </w:r>
    </w:p>
    <w:p w:rsidR="00C32879" w:rsidRPr="00001771" w:rsidRDefault="00C32879" w:rsidP="00C32879">
      <w:pPr>
        <w:pStyle w:val="a0"/>
        <w:numPr>
          <w:ilvl w:val="1"/>
          <w:numId w:val="4"/>
        </w:numPr>
        <w:snapToGrid w:val="0"/>
        <w:spacing w:before="120" w:after="120" w:line="240" w:lineRule="auto"/>
        <w:ind w:left="567" w:rightChars="100" w:right="200" w:hanging="283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  <w:lang w:eastAsia="ko-KR"/>
        </w:rPr>
        <w:t xml:space="preserve">Power back-off reporting: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DOCOMO</w:t>
      </w:r>
    </w:p>
    <w:p w:rsidR="00C32879" w:rsidRPr="00001771" w:rsidRDefault="00C32879" w:rsidP="00C32879">
      <w:pPr>
        <w:pStyle w:val="a0"/>
        <w:numPr>
          <w:ilvl w:val="1"/>
          <w:numId w:val="4"/>
        </w:numPr>
        <w:snapToGrid w:val="0"/>
        <w:spacing w:before="120" w:after="120" w:line="240" w:lineRule="auto"/>
        <w:ind w:left="567" w:rightChars="100" w:right="200" w:hanging="283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  <w:lang w:eastAsia="ko-KR"/>
        </w:rPr>
        <w:t xml:space="preserve">Pcmax: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Motorola</w:t>
      </w:r>
      <w:r>
        <w:rPr>
          <w:rFonts w:eastAsia="Malgun Gothic" w:cs="Times New Roman" w:hint="eastAsia"/>
          <w:kern w:val="0"/>
          <w:sz w:val="20"/>
          <w:lang w:eastAsia="ko-KR"/>
        </w:rPr>
        <w:t xml:space="preserve">, </w:t>
      </w:r>
      <w:r w:rsidRPr="00001771">
        <w:rPr>
          <w:rFonts w:eastAsia="Malgun Gothic" w:cs="Times New Roman"/>
          <w:b/>
          <w:kern w:val="0"/>
          <w:sz w:val="20"/>
          <w:lang w:eastAsia="ko-KR"/>
        </w:rPr>
        <w:t>Lenovo</w:t>
      </w:r>
    </w:p>
    <w:p w:rsidR="00C32879" w:rsidRDefault="00C32879" w:rsidP="00C32879">
      <w:pPr>
        <w:pStyle w:val="a0"/>
        <w:snapToGrid w:val="0"/>
        <w:spacing w:before="120" w:after="120" w:line="240" w:lineRule="auto"/>
        <w:ind w:left="567" w:rightChars="100" w:right="200" w:firstLine="0"/>
        <w:rPr>
          <w:rFonts w:eastAsia="Malgun Gothic"/>
          <w:sz w:val="20"/>
          <w:lang w:eastAsia="ko-KR"/>
        </w:rPr>
      </w:pPr>
    </w:p>
    <w:p w:rsidR="00C32879" w:rsidRPr="00E50FEF" w:rsidRDefault="00C32879" w:rsidP="00C32879">
      <w:pPr>
        <w:pStyle w:val="a0"/>
        <w:snapToGrid w:val="0"/>
        <w:spacing w:before="120" w:after="120" w:line="240" w:lineRule="auto"/>
        <w:ind w:rightChars="100" w:right="200" w:firstLine="0"/>
        <w:rPr>
          <w:i/>
          <w:iCs/>
          <w:sz w:val="20"/>
          <w:highlight w:val="yellow"/>
        </w:rPr>
      </w:pPr>
      <w:r w:rsidRPr="00E50FEF">
        <w:rPr>
          <w:b/>
          <w:i/>
          <w:iCs/>
          <w:sz w:val="20"/>
          <w:highlight w:val="yellow"/>
        </w:rPr>
        <w:t>Proposal-</w:t>
      </w:r>
      <w:r w:rsidRPr="00E50FEF">
        <w:rPr>
          <w:rFonts w:eastAsia="Malgun Gothic"/>
          <w:b/>
          <w:i/>
          <w:iCs/>
          <w:sz w:val="20"/>
          <w:highlight w:val="yellow"/>
          <w:lang w:eastAsia="ko-KR"/>
        </w:rPr>
        <w:t>5</w:t>
      </w:r>
      <w:r w:rsidRPr="00E50FEF">
        <w:rPr>
          <w:b/>
          <w:i/>
          <w:iCs/>
          <w:sz w:val="20"/>
          <w:highlight w:val="yellow"/>
        </w:rPr>
        <w:t>:</w:t>
      </w:r>
      <w:r w:rsidRPr="00E50FEF">
        <w:rPr>
          <w:i/>
          <w:iCs/>
          <w:sz w:val="20"/>
          <w:highlight w:val="yellow"/>
        </w:rPr>
        <w:t xml:space="preserve"> </w:t>
      </w:r>
      <w:r w:rsidRPr="00E50FEF">
        <w:rPr>
          <w:rFonts w:eastAsia="Malgun Gothic"/>
          <w:i/>
          <w:iCs/>
          <w:sz w:val="20"/>
          <w:highlight w:val="yellow"/>
          <w:lang w:eastAsia="ko-KR"/>
        </w:rPr>
        <w:t>NR supports multiple PHRs consisting of real PHR and virtual PHR</w:t>
      </w:r>
      <w:r w:rsidRPr="00E50FEF">
        <w:rPr>
          <w:i/>
          <w:sz w:val="20"/>
          <w:highlight w:val="yellow"/>
          <w:lang w:eastAsia="ko-KR"/>
        </w:rPr>
        <w:t xml:space="preserve"> </w:t>
      </w:r>
    </w:p>
    <w:p w:rsidR="00C32879" w:rsidRPr="00E50FEF" w:rsidRDefault="00C32879" w:rsidP="00C32879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E50FEF">
        <w:rPr>
          <w:rFonts w:eastAsia="Malgun Gothic"/>
          <w:i/>
          <w:iCs/>
          <w:sz w:val="20"/>
          <w:highlight w:val="yellow"/>
          <w:lang w:eastAsia="ko-KR"/>
        </w:rPr>
        <w:t>FFS on usage scenario(s), e.g., for different waveforms, for multiple beams, for LTE-NR DC and so on.</w:t>
      </w:r>
    </w:p>
    <w:p w:rsidR="00C32879" w:rsidRPr="00E50FEF" w:rsidRDefault="00C32879" w:rsidP="00C32879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E50FEF">
        <w:rPr>
          <w:rFonts w:eastAsia="Malgun Gothic"/>
          <w:i/>
          <w:iCs/>
          <w:sz w:val="20"/>
          <w:highlight w:val="yellow"/>
          <w:lang w:eastAsia="ko-KR"/>
        </w:rPr>
        <w:t>FFS on contents of PHR</w:t>
      </w:r>
    </w:p>
    <w:p w:rsidR="00C32879" w:rsidRPr="00E50FEF" w:rsidRDefault="00C32879" w:rsidP="00C32879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E50FEF">
        <w:rPr>
          <w:rFonts w:eastAsia="Malgun Gothic"/>
          <w:i/>
          <w:iCs/>
          <w:sz w:val="20"/>
          <w:highlight w:val="yellow"/>
          <w:lang w:eastAsia="ko-KR"/>
        </w:rPr>
        <w:t>FFS on PHR triggering conditions</w:t>
      </w:r>
    </w:p>
    <w:p w:rsidR="00C32879" w:rsidRPr="00FB43EE" w:rsidRDefault="00C32879" w:rsidP="00E50FEF"/>
    <w:p w:rsidR="00647A17" w:rsidRDefault="00E26320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Conclusion</w:t>
      </w:r>
    </w:p>
    <w:p w:rsidR="004173D4" w:rsidRPr="00367066" w:rsidRDefault="00E26320" w:rsidP="003E2A41">
      <w:pPr>
        <w:snapToGrid w:val="0"/>
        <w:spacing w:after="180"/>
      </w:pPr>
      <w:r>
        <w:rPr>
          <w:rFonts w:hint="eastAsia"/>
        </w:rPr>
        <w:t xml:space="preserve">Based on the summary of both </w:t>
      </w:r>
      <w:r>
        <w:t xml:space="preserve">remaining </w:t>
      </w:r>
      <w:r>
        <w:rPr>
          <w:rFonts w:hint="eastAsia"/>
        </w:rPr>
        <w:t>issues</w:t>
      </w:r>
      <w:r>
        <w:t xml:space="preserve"> </w:t>
      </w:r>
      <w:r>
        <w:rPr>
          <w:rFonts w:hint="eastAsia"/>
        </w:rPr>
        <w:t>and main views from companies</w:t>
      </w:r>
      <w:r>
        <w:t>’</w:t>
      </w:r>
      <w:r>
        <w:rPr>
          <w:rFonts w:hint="eastAsia"/>
        </w:rPr>
        <w:t xml:space="preserve"> contributions [3]-[39] for UL </w:t>
      </w:r>
      <w:r w:rsidRPr="00367066">
        <w:rPr>
          <w:rFonts w:hint="eastAsia"/>
        </w:rPr>
        <w:t>power control, the following proposals</w:t>
      </w:r>
      <w:r w:rsidR="008A6875" w:rsidRPr="00367066">
        <w:rPr>
          <w:rFonts w:hint="eastAsia"/>
        </w:rPr>
        <w:t xml:space="preserve"> </w:t>
      </w:r>
      <w:r w:rsidRPr="00367066">
        <w:rPr>
          <w:rFonts w:hint="eastAsia"/>
        </w:rPr>
        <w:t>can be considered.</w:t>
      </w:r>
    </w:p>
    <w:p w:rsidR="00D22ED7" w:rsidRPr="00882764" w:rsidRDefault="00D22ED7" w:rsidP="00D22ED7">
      <w:pPr>
        <w:pStyle w:val="a0"/>
        <w:tabs>
          <w:tab w:val="left" w:pos="720"/>
        </w:tabs>
        <w:snapToGrid w:val="0"/>
        <w:spacing w:before="120" w:after="120" w:line="240" w:lineRule="auto"/>
        <w:ind w:rightChars="100" w:right="200" w:firstLine="0"/>
        <w:rPr>
          <w:i/>
          <w:sz w:val="20"/>
          <w:highlight w:val="yellow"/>
        </w:rPr>
      </w:pPr>
      <w:r w:rsidRPr="00882764">
        <w:rPr>
          <w:rFonts w:hint="eastAsia"/>
          <w:b/>
          <w:i/>
          <w:sz w:val="20"/>
          <w:highlight w:val="yellow"/>
        </w:rPr>
        <w:t>Proposal-1</w:t>
      </w:r>
      <w:r w:rsidRPr="00882764">
        <w:rPr>
          <w:rFonts w:hint="eastAsia"/>
          <w:i/>
          <w:sz w:val="20"/>
          <w:highlight w:val="yellow"/>
        </w:rPr>
        <w:t xml:space="preserve">: For </w:t>
      </w:r>
      <w:r w:rsidRPr="00882764">
        <w:rPr>
          <w:i/>
          <w:iCs/>
          <w:sz w:val="20"/>
          <w:highlight w:val="yellow"/>
          <w:lang w:eastAsia="ko-KR"/>
        </w:rPr>
        <w:t xml:space="preserve">N closed-loop </w:t>
      </w:r>
      <w:r w:rsidRPr="00882764">
        <w:rPr>
          <w:bCs/>
          <w:i/>
          <w:sz w:val="20"/>
          <w:highlight w:val="yellow"/>
        </w:rPr>
        <w:t>power</w:t>
      </w:r>
      <w:r w:rsidRPr="00882764">
        <w:rPr>
          <w:i/>
          <w:iCs/>
          <w:sz w:val="20"/>
          <w:highlight w:val="yellow"/>
          <w:lang w:eastAsia="ko-KR"/>
        </w:rPr>
        <w:t xml:space="preserve"> control processes, i.e.,  f</w:t>
      </w:r>
      <w:r w:rsidRPr="00882764">
        <w:rPr>
          <w:i/>
          <w:iCs/>
          <w:sz w:val="20"/>
          <w:highlight w:val="yellow"/>
          <w:vertAlign w:val="subscript"/>
          <w:lang w:eastAsia="ko-KR"/>
        </w:rPr>
        <w:t>c</w:t>
      </w:r>
      <w:r w:rsidRPr="00882764">
        <w:rPr>
          <w:i/>
          <w:iCs/>
          <w:sz w:val="20"/>
          <w:highlight w:val="yellow"/>
          <w:lang w:eastAsia="ko-KR"/>
        </w:rPr>
        <w:t>(i,l), for NR PUSCH power control for serving cell c</w:t>
      </w:r>
      <w:r w:rsidRPr="00882764">
        <w:rPr>
          <w:rFonts w:hint="eastAsia"/>
          <w:i/>
          <w:sz w:val="20"/>
          <w:highlight w:val="yellow"/>
        </w:rPr>
        <w:t>, the following working assumption is confirmed:</w:t>
      </w:r>
    </w:p>
    <w:p w:rsidR="00D22ED7" w:rsidRPr="00882764" w:rsidRDefault="00D22ED7" w:rsidP="009E000F">
      <w:pPr>
        <w:numPr>
          <w:ilvl w:val="0"/>
          <w:numId w:val="2"/>
        </w:numPr>
        <w:tabs>
          <w:tab w:val="left" w:pos="1440"/>
          <w:tab w:val="left" w:pos="2160"/>
        </w:tabs>
        <w:snapToGrid w:val="0"/>
        <w:spacing w:beforeLines="20"/>
        <w:rPr>
          <w:i/>
          <w:iCs/>
          <w:szCs w:val="20"/>
          <w:highlight w:val="yellow"/>
          <w:lang w:eastAsia="ko-KR"/>
        </w:rPr>
      </w:pPr>
      <w:r w:rsidRPr="00882764">
        <w:rPr>
          <w:i/>
          <w:iCs/>
          <w:szCs w:val="20"/>
          <w:highlight w:val="yellow"/>
          <w:lang w:eastAsia="ko-KR"/>
        </w:rPr>
        <w:t>N=2</w:t>
      </w:r>
    </w:p>
    <w:p w:rsidR="000319CB" w:rsidRPr="00945679" w:rsidRDefault="000319CB" w:rsidP="000319CB">
      <w:pPr>
        <w:pStyle w:val="a0"/>
        <w:tabs>
          <w:tab w:val="left" w:pos="720"/>
        </w:tabs>
        <w:snapToGrid w:val="0"/>
        <w:spacing w:before="120" w:after="120" w:line="240" w:lineRule="auto"/>
        <w:ind w:rightChars="100" w:right="200" w:firstLine="0"/>
        <w:rPr>
          <w:bCs/>
          <w:i/>
          <w:sz w:val="20"/>
          <w:highlight w:val="yellow"/>
        </w:rPr>
      </w:pPr>
      <w:r w:rsidRPr="00945679">
        <w:rPr>
          <w:rFonts w:hint="eastAsia"/>
          <w:b/>
          <w:bCs/>
          <w:i/>
          <w:sz w:val="20"/>
          <w:highlight w:val="yellow"/>
        </w:rPr>
        <w:t xml:space="preserve">Proposal-2: </w:t>
      </w:r>
      <w:r w:rsidRPr="00945679">
        <w:rPr>
          <w:rFonts w:hint="eastAsia"/>
          <w:bCs/>
          <w:i/>
          <w:sz w:val="20"/>
          <w:highlight w:val="yellow"/>
        </w:rPr>
        <w:t xml:space="preserve">For power control </w:t>
      </w:r>
      <w:r>
        <w:rPr>
          <w:rFonts w:hint="eastAsia"/>
          <w:bCs/>
          <w:i/>
          <w:sz w:val="20"/>
          <w:highlight w:val="yellow"/>
        </w:rPr>
        <w:t xml:space="preserve">for PUSCH, </w:t>
      </w:r>
      <w:r>
        <w:rPr>
          <w:rFonts w:eastAsiaTheme="minorEastAsia" w:hint="eastAsia"/>
          <w:bCs/>
          <w:i/>
          <w:sz w:val="20"/>
          <w:highlight w:val="yellow"/>
        </w:rPr>
        <w:t>M</w:t>
      </w:r>
      <w:r w:rsidRPr="00945679">
        <w:rPr>
          <w:rFonts w:hint="eastAsia"/>
          <w:bCs/>
          <w:i/>
          <w:sz w:val="20"/>
          <w:highlight w:val="yellow"/>
        </w:rPr>
        <w:t xml:space="preserve"> linkages for combination of {</w:t>
      </w:r>
      <w:r w:rsidRPr="00945679">
        <w:rPr>
          <w:rFonts w:eastAsiaTheme="minorEastAsia" w:hint="eastAsia"/>
          <w:bCs/>
          <w:i/>
          <w:sz w:val="20"/>
          <w:highlight w:val="yellow"/>
        </w:rPr>
        <w:t>j</w:t>
      </w:r>
      <w:r w:rsidRPr="00945679">
        <w:rPr>
          <w:rFonts w:hint="eastAsia"/>
          <w:bCs/>
          <w:i/>
          <w:sz w:val="20"/>
          <w:highlight w:val="yellow"/>
        </w:rPr>
        <w:t>,k,l} can be RRC configured</w:t>
      </w:r>
    </w:p>
    <w:p w:rsidR="000319CB" w:rsidRPr="00945679" w:rsidRDefault="000319CB" w:rsidP="009E000F">
      <w:pPr>
        <w:numPr>
          <w:ilvl w:val="0"/>
          <w:numId w:val="2"/>
        </w:numPr>
        <w:tabs>
          <w:tab w:val="left" w:pos="1440"/>
          <w:tab w:val="left" w:pos="2160"/>
        </w:tabs>
        <w:snapToGrid w:val="0"/>
        <w:spacing w:beforeLines="20"/>
        <w:jc w:val="both"/>
        <w:rPr>
          <w:bCs/>
          <w:i/>
          <w:highlight w:val="yellow"/>
        </w:rPr>
      </w:pPr>
      <w:r w:rsidRPr="00945679">
        <w:rPr>
          <w:rFonts w:hint="eastAsia"/>
          <w:bCs/>
          <w:i/>
          <w:highlight w:val="yellow"/>
        </w:rPr>
        <w:t xml:space="preserve">One of these </w:t>
      </w:r>
      <w:r>
        <w:rPr>
          <w:rFonts w:hint="eastAsia"/>
          <w:bCs/>
          <w:i/>
          <w:highlight w:val="yellow"/>
        </w:rPr>
        <w:t xml:space="preserve">M </w:t>
      </w:r>
      <w:r w:rsidRPr="00945679">
        <w:rPr>
          <w:rFonts w:hint="eastAsia"/>
          <w:bCs/>
          <w:i/>
          <w:highlight w:val="yellow"/>
        </w:rPr>
        <w:t>linkages</w:t>
      </w:r>
      <w:r>
        <w:rPr>
          <w:rFonts w:hint="eastAsia"/>
          <w:bCs/>
          <w:i/>
          <w:highlight w:val="yellow"/>
        </w:rPr>
        <w:t xml:space="preserve"> (if M&gt;1)</w:t>
      </w:r>
      <w:r w:rsidRPr="00945679">
        <w:rPr>
          <w:rFonts w:hint="eastAsia"/>
          <w:bCs/>
          <w:i/>
          <w:highlight w:val="yellow"/>
        </w:rPr>
        <w:t xml:space="preserve"> can be </w:t>
      </w:r>
      <w:r w:rsidRPr="00945679">
        <w:rPr>
          <w:bCs/>
          <w:i/>
          <w:highlight w:val="yellow"/>
        </w:rPr>
        <w:t>explicitly</w:t>
      </w:r>
      <w:r w:rsidRPr="00945679">
        <w:rPr>
          <w:rFonts w:hint="eastAsia"/>
          <w:bCs/>
          <w:i/>
          <w:highlight w:val="yellow"/>
        </w:rPr>
        <w:t xml:space="preserve"> or implicitly indicated by</w:t>
      </w:r>
      <w:r>
        <w:rPr>
          <w:rFonts w:hint="eastAsia"/>
          <w:bCs/>
          <w:i/>
          <w:highlight w:val="yellow"/>
        </w:rPr>
        <w:t xml:space="preserve"> the following candidate signaling</w:t>
      </w:r>
    </w:p>
    <w:p w:rsidR="000319CB" w:rsidRPr="00945679" w:rsidRDefault="000319CB" w:rsidP="009E000F">
      <w:pPr>
        <w:numPr>
          <w:ilvl w:val="1"/>
          <w:numId w:val="2"/>
        </w:numPr>
        <w:tabs>
          <w:tab w:val="left" w:pos="2160"/>
        </w:tabs>
        <w:snapToGrid w:val="0"/>
        <w:spacing w:beforeLines="20"/>
        <w:jc w:val="both"/>
        <w:rPr>
          <w:bCs/>
          <w:i/>
          <w:highlight w:val="yellow"/>
        </w:rPr>
      </w:pPr>
      <w:r w:rsidRPr="00945679">
        <w:rPr>
          <w:rFonts w:hint="eastAsia"/>
          <w:bCs/>
          <w:i/>
          <w:highlight w:val="yellow"/>
        </w:rPr>
        <w:t>Alt-1: MAC-CE</w:t>
      </w:r>
    </w:p>
    <w:p w:rsidR="000319CB" w:rsidRPr="00945679" w:rsidRDefault="000319CB" w:rsidP="009E000F">
      <w:pPr>
        <w:numPr>
          <w:ilvl w:val="1"/>
          <w:numId w:val="2"/>
        </w:numPr>
        <w:tabs>
          <w:tab w:val="left" w:pos="2160"/>
        </w:tabs>
        <w:snapToGrid w:val="0"/>
        <w:spacing w:beforeLines="20"/>
        <w:jc w:val="both"/>
        <w:rPr>
          <w:bCs/>
          <w:i/>
          <w:highlight w:val="yellow"/>
        </w:rPr>
      </w:pPr>
      <w:r w:rsidRPr="00945679">
        <w:rPr>
          <w:rFonts w:hint="eastAsia"/>
          <w:bCs/>
          <w:i/>
          <w:highlight w:val="yellow"/>
        </w:rPr>
        <w:t xml:space="preserve">Alt-2: DCI </w:t>
      </w:r>
    </w:p>
    <w:p w:rsidR="000319CB" w:rsidRDefault="000319CB" w:rsidP="009E000F">
      <w:pPr>
        <w:numPr>
          <w:ilvl w:val="0"/>
          <w:numId w:val="2"/>
        </w:numPr>
        <w:tabs>
          <w:tab w:val="left" w:pos="1440"/>
          <w:tab w:val="left" w:pos="2160"/>
        </w:tabs>
        <w:snapToGrid w:val="0"/>
        <w:spacing w:beforeLines="20"/>
        <w:jc w:val="both"/>
        <w:rPr>
          <w:i/>
          <w:iCs/>
          <w:highlight w:val="yellow"/>
          <w:lang w:eastAsia="ko-KR"/>
        </w:rPr>
      </w:pPr>
      <w:r w:rsidRPr="00945679">
        <w:rPr>
          <w:rFonts w:hint="eastAsia"/>
          <w:bCs/>
          <w:i/>
          <w:highlight w:val="yellow"/>
        </w:rPr>
        <w:t xml:space="preserve">Notes that </w:t>
      </w:r>
      <w:r w:rsidRPr="00945679">
        <w:rPr>
          <w:i/>
          <w:iCs/>
          <w:highlight w:val="yellow"/>
          <w:lang w:eastAsia="ko-KR"/>
        </w:rPr>
        <w:t xml:space="preserve">j  is the </w:t>
      </w:r>
      <w:r w:rsidRPr="00945679">
        <w:rPr>
          <w:bCs/>
          <w:i/>
          <w:highlight w:val="yellow"/>
        </w:rPr>
        <w:t>index</w:t>
      </w:r>
      <w:r w:rsidRPr="00945679">
        <w:rPr>
          <w:i/>
          <w:iCs/>
          <w:highlight w:val="yellow"/>
          <w:lang w:eastAsia="ko-KR"/>
        </w:rPr>
        <w:t xml:space="preserve"> of open-loop parameter</w:t>
      </w:r>
      <w:r w:rsidRPr="00945679">
        <w:rPr>
          <w:rFonts w:hint="eastAsia"/>
          <w:i/>
          <w:iCs/>
          <w:highlight w:val="yellow"/>
        </w:rPr>
        <w:t>, k</w:t>
      </w:r>
      <w:r w:rsidRPr="00945679">
        <w:rPr>
          <w:i/>
          <w:iCs/>
          <w:highlight w:val="yellow"/>
          <w:lang w:eastAsia="ko-KR"/>
        </w:rPr>
        <w:t xml:space="preserve"> is the index of RS resource(s) for pathloss measurement</w:t>
      </w:r>
      <w:r w:rsidRPr="00945679">
        <w:rPr>
          <w:rFonts w:hint="eastAsia"/>
          <w:i/>
          <w:iCs/>
          <w:highlight w:val="yellow"/>
        </w:rPr>
        <w:t xml:space="preserve">, and </w:t>
      </w:r>
      <w:r w:rsidRPr="00945679">
        <w:rPr>
          <w:i/>
          <w:iCs/>
          <w:highlight w:val="yellow"/>
          <w:lang w:eastAsia="ko-KR"/>
        </w:rPr>
        <w:t>l is the index of closed-loop power control process</w:t>
      </w:r>
    </w:p>
    <w:p w:rsidR="00D22ED7" w:rsidRPr="00D22ED7" w:rsidRDefault="00D22ED7" w:rsidP="00D22ED7">
      <w:pPr>
        <w:pStyle w:val="a0"/>
        <w:snapToGrid w:val="0"/>
        <w:spacing w:before="120" w:after="120" w:line="240" w:lineRule="auto"/>
        <w:ind w:left="15" w:rightChars="100" w:right="200" w:firstLine="0"/>
        <w:rPr>
          <w:rFonts w:eastAsiaTheme="minorEastAsia"/>
          <w:b/>
          <w:i/>
          <w:iCs/>
          <w:sz w:val="20"/>
        </w:rPr>
      </w:pPr>
      <w:r w:rsidRPr="00882764">
        <w:rPr>
          <w:rFonts w:hint="eastAsia"/>
          <w:b/>
          <w:bCs/>
          <w:i/>
          <w:sz w:val="20"/>
          <w:highlight w:val="yellow"/>
        </w:rPr>
        <w:t>Proposal-3:</w:t>
      </w:r>
      <w:r w:rsidRPr="00882764">
        <w:rPr>
          <w:rFonts w:hint="eastAsia"/>
          <w:i/>
          <w:sz w:val="20"/>
          <w:highlight w:val="yellow"/>
        </w:rPr>
        <w:t xml:space="preserve"> At least for PUSCH, gNB configures</w:t>
      </w:r>
      <w:r w:rsidRPr="00882764">
        <w:rPr>
          <w:rFonts w:hint="eastAsia"/>
          <w:i/>
          <w:iCs/>
          <w:sz w:val="20"/>
          <w:highlight w:val="yellow"/>
        </w:rPr>
        <w:t xml:space="preserve"> one or multiple DL </w:t>
      </w:r>
      <w:r w:rsidRPr="00882764">
        <w:rPr>
          <w:rFonts w:hint="eastAsia"/>
          <w:i/>
          <w:sz w:val="20"/>
          <w:highlight w:val="yellow"/>
        </w:rPr>
        <w:t>RS resource(s) for one open-loop/close</w:t>
      </w:r>
      <w:r w:rsidRPr="00882764">
        <w:rPr>
          <w:i/>
          <w:sz w:val="20"/>
          <w:highlight w:val="yellow"/>
        </w:rPr>
        <w:t>d</w:t>
      </w:r>
      <w:r w:rsidRPr="00882764">
        <w:rPr>
          <w:rFonts w:hint="eastAsia"/>
          <w:i/>
          <w:sz w:val="20"/>
          <w:highlight w:val="yellow"/>
        </w:rPr>
        <w:t xml:space="preserve">-loop process, and the average value of RSRP values associated </w:t>
      </w:r>
      <w:r w:rsidRPr="00882764">
        <w:rPr>
          <w:i/>
          <w:sz w:val="20"/>
          <w:highlight w:val="yellow"/>
        </w:rPr>
        <w:t>with</w:t>
      </w:r>
      <w:r w:rsidRPr="00882764">
        <w:rPr>
          <w:rFonts w:hint="eastAsia"/>
          <w:i/>
          <w:sz w:val="20"/>
          <w:highlight w:val="yellow"/>
        </w:rPr>
        <w:t xml:space="preserve"> configured DL RS resource(s) can be used for generating </w:t>
      </w:r>
      <w:r w:rsidRPr="00882764">
        <w:rPr>
          <w:i/>
          <w:iCs/>
          <w:sz w:val="20"/>
          <w:highlight w:val="yellow"/>
          <w:lang w:eastAsia="ko-KR"/>
        </w:rPr>
        <w:t>PL</w:t>
      </w:r>
      <w:r w:rsidRPr="00882764">
        <w:rPr>
          <w:i/>
          <w:iCs/>
          <w:sz w:val="20"/>
          <w:highlight w:val="yellow"/>
          <w:vertAlign w:val="subscript"/>
          <w:lang w:eastAsia="ko-KR"/>
        </w:rPr>
        <w:t>c</w:t>
      </w:r>
      <w:r w:rsidRPr="00882764">
        <w:rPr>
          <w:i/>
          <w:iCs/>
          <w:sz w:val="20"/>
          <w:highlight w:val="yellow"/>
          <w:lang w:eastAsia="ko-KR"/>
        </w:rPr>
        <w:t>(k)</w:t>
      </w:r>
      <w:r w:rsidRPr="00882764">
        <w:rPr>
          <w:rFonts w:hint="eastAsia"/>
          <w:i/>
          <w:sz w:val="20"/>
          <w:highlight w:val="yellow"/>
        </w:rPr>
        <w:t>.</w:t>
      </w:r>
    </w:p>
    <w:p w:rsidR="00D22ED7" w:rsidRPr="00882764" w:rsidRDefault="00D22ED7" w:rsidP="00D22ED7">
      <w:pPr>
        <w:pStyle w:val="a0"/>
        <w:snapToGrid w:val="0"/>
        <w:spacing w:before="120" w:after="120" w:line="240" w:lineRule="auto"/>
        <w:ind w:rightChars="100" w:right="200" w:firstLine="0"/>
        <w:rPr>
          <w:i/>
          <w:iCs/>
          <w:sz w:val="20"/>
          <w:highlight w:val="yellow"/>
        </w:rPr>
      </w:pPr>
      <w:r w:rsidRPr="00882764">
        <w:rPr>
          <w:rFonts w:hint="eastAsia"/>
          <w:b/>
          <w:i/>
          <w:iCs/>
          <w:sz w:val="20"/>
          <w:highlight w:val="yellow"/>
        </w:rPr>
        <w:t>Proposal-4:</w:t>
      </w:r>
      <w:r w:rsidRPr="00882764">
        <w:rPr>
          <w:rFonts w:hint="eastAsia"/>
          <w:i/>
          <w:iCs/>
          <w:sz w:val="20"/>
          <w:highlight w:val="yellow"/>
        </w:rPr>
        <w:t xml:space="preserve"> For close</w:t>
      </w:r>
      <w:r w:rsidRPr="00882764">
        <w:rPr>
          <w:i/>
          <w:iCs/>
          <w:sz w:val="20"/>
          <w:highlight w:val="yellow"/>
        </w:rPr>
        <w:t>d</w:t>
      </w:r>
      <w:r w:rsidRPr="00882764">
        <w:rPr>
          <w:rFonts w:hint="eastAsia"/>
          <w:i/>
          <w:iCs/>
          <w:sz w:val="20"/>
          <w:highlight w:val="yellow"/>
        </w:rPr>
        <w:t xml:space="preserve"> </w:t>
      </w:r>
      <w:r w:rsidRPr="00882764">
        <w:rPr>
          <w:rFonts w:hint="eastAsia"/>
          <w:i/>
          <w:sz w:val="20"/>
          <w:highlight w:val="yellow"/>
        </w:rPr>
        <w:t>loop</w:t>
      </w:r>
      <w:r w:rsidRPr="00882764">
        <w:rPr>
          <w:rFonts w:hint="eastAsia"/>
          <w:i/>
          <w:iCs/>
          <w:sz w:val="20"/>
          <w:highlight w:val="yellow"/>
        </w:rPr>
        <w:t xml:space="preserve"> power </w:t>
      </w:r>
      <w:r w:rsidRPr="00882764">
        <w:rPr>
          <w:i/>
          <w:iCs/>
          <w:sz w:val="20"/>
          <w:highlight w:val="yellow"/>
        </w:rPr>
        <w:t>control</w:t>
      </w:r>
      <w:r w:rsidRPr="00882764">
        <w:rPr>
          <w:rFonts w:hint="eastAsia"/>
          <w:i/>
          <w:iCs/>
          <w:sz w:val="20"/>
          <w:highlight w:val="yellow"/>
        </w:rPr>
        <w:t xml:space="preserve"> process, gNB </w:t>
      </w:r>
      <w:r w:rsidRPr="00882764">
        <w:rPr>
          <w:i/>
          <w:iCs/>
          <w:sz w:val="20"/>
          <w:highlight w:val="yellow"/>
        </w:rPr>
        <w:t>can indicate the</w:t>
      </w:r>
      <w:r w:rsidRPr="00882764">
        <w:rPr>
          <w:rFonts w:hint="eastAsia"/>
          <w:i/>
          <w:iCs/>
          <w:sz w:val="20"/>
          <w:highlight w:val="yellow"/>
        </w:rPr>
        <w:t xml:space="preserve"> </w:t>
      </w:r>
      <w:r w:rsidRPr="00882764">
        <w:rPr>
          <w:i/>
          <w:iCs/>
          <w:sz w:val="20"/>
          <w:highlight w:val="yellow"/>
        </w:rPr>
        <w:t xml:space="preserve">reset of </w:t>
      </w:r>
      <w:r w:rsidRPr="00882764">
        <w:rPr>
          <w:rFonts w:hint="eastAsia"/>
          <w:i/>
          <w:iCs/>
          <w:sz w:val="20"/>
          <w:highlight w:val="yellow"/>
        </w:rPr>
        <w:t xml:space="preserve">f(i) </w:t>
      </w:r>
      <w:r w:rsidRPr="00882764">
        <w:rPr>
          <w:i/>
          <w:iCs/>
          <w:sz w:val="20"/>
          <w:highlight w:val="yellow"/>
        </w:rPr>
        <w:t xml:space="preserve">in case of </w:t>
      </w:r>
      <w:r w:rsidRPr="00882764">
        <w:rPr>
          <w:i/>
          <w:sz w:val="20"/>
          <w:highlight w:val="yellow"/>
          <w:lang w:eastAsia="ko-KR"/>
        </w:rPr>
        <w:t xml:space="preserve">accumulative TPC command mode </w:t>
      </w:r>
    </w:p>
    <w:p w:rsidR="00D22ED7" w:rsidRPr="00E50FEF" w:rsidRDefault="00D22ED7" w:rsidP="00D22ED7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882764">
        <w:rPr>
          <w:i/>
          <w:iCs/>
          <w:sz w:val="20"/>
          <w:highlight w:val="yellow"/>
        </w:rPr>
        <w:t xml:space="preserve">Details of indication is FFS </w:t>
      </w:r>
      <w:r w:rsidRPr="00882764">
        <w:rPr>
          <w:rFonts w:hint="eastAsia"/>
          <w:i/>
          <w:iCs/>
          <w:sz w:val="20"/>
          <w:highlight w:val="yellow"/>
        </w:rPr>
        <w:t>e.g., w</w:t>
      </w:r>
      <w:r w:rsidRPr="00882764">
        <w:rPr>
          <w:i/>
          <w:iCs/>
          <w:sz w:val="20"/>
          <w:highlight w:val="yellow"/>
        </w:rPr>
        <w:t>hen beam switch signal</w:t>
      </w:r>
      <w:r w:rsidRPr="00882764">
        <w:rPr>
          <w:rFonts w:hint="eastAsia"/>
          <w:i/>
          <w:iCs/>
          <w:sz w:val="20"/>
          <w:highlight w:val="yellow"/>
        </w:rPr>
        <w:t xml:space="preserve"> is indicated, or </w:t>
      </w:r>
      <w:r w:rsidRPr="00882764">
        <w:rPr>
          <w:i/>
          <w:iCs/>
          <w:sz w:val="20"/>
          <w:highlight w:val="yellow"/>
        </w:rPr>
        <w:t>an aperiodic SRS has not been triggered and transmitted for a long while</w:t>
      </w:r>
    </w:p>
    <w:p w:rsidR="00D22ED7" w:rsidRPr="00E50FEF" w:rsidRDefault="00D22ED7" w:rsidP="00D22ED7">
      <w:pPr>
        <w:pStyle w:val="a0"/>
        <w:snapToGrid w:val="0"/>
        <w:spacing w:before="120" w:after="120" w:line="240" w:lineRule="auto"/>
        <w:ind w:rightChars="100" w:right="200" w:firstLine="0"/>
        <w:rPr>
          <w:i/>
          <w:iCs/>
          <w:sz w:val="20"/>
          <w:highlight w:val="yellow"/>
        </w:rPr>
      </w:pPr>
      <w:r w:rsidRPr="00E50FEF">
        <w:rPr>
          <w:b/>
          <w:i/>
          <w:iCs/>
          <w:sz w:val="20"/>
          <w:highlight w:val="yellow"/>
        </w:rPr>
        <w:t>Proposal-</w:t>
      </w:r>
      <w:r w:rsidRPr="00E50FEF">
        <w:rPr>
          <w:rFonts w:eastAsia="Malgun Gothic"/>
          <w:b/>
          <w:i/>
          <w:iCs/>
          <w:sz w:val="20"/>
          <w:highlight w:val="yellow"/>
          <w:lang w:eastAsia="ko-KR"/>
        </w:rPr>
        <w:t>5</w:t>
      </w:r>
      <w:r w:rsidRPr="00E50FEF">
        <w:rPr>
          <w:b/>
          <w:i/>
          <w:iCs/>
          <w:sz w:val="20"/>
          <w:highlight w:val="yellow"/>
        </w:rPr>
        <w:t>:</w:t>
      </w:r>
      <w:r w:rsidRPr="00E50FEF">
        <w:rPr>
          <w:i/>
          <w:iCs/>
          <w:sz w:val="20"/>
          <w:highlight w:val="yellow"/>
        </w:rPr>
        <w:t xml:space="preserve"> </w:t>
      </w:r>
      <w:r w:rsidRPr="00E50FEF">
        <w:rPr>
          <w:rFonts w:eastAsia="Malgun Gothic"/>
          <w:i/>
          <w:iCs/>
          <w:sz w:val="20"/>
          <w:highlight w:val="yellow"/>
          <w:lang w:eastAsia="ko-KR"/>
        </w:rPr>
        <w:t>NR supports multiple PHRs consisting of real PHR and virtual PHR</w:t>
      </w:r>
      <w:r w:rsidRPr="00E50FEF">
        <w:rPr>
          <w:i/>
          <w:sz w:val="20"/>
          <w:highlight w:val="yellow"/>
          <w:lang w:eastAsia="ko-KR"/>
        </w:rPr>
        <w:t xml:space="preserve"> </w:t>
      </w:r>
    </w:p>
    <w:p w:rsidR="00D22ED7" w:rsidRPr="00E50FEF" w:rsidRDefault="00D22ED7" w:rsidP="00D22ED7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E50FEF">
        <w:rPr>
          <w:rFonts w:eastAsia="Malgun Gothic"/>
          <w:i/>
          <w:iCs/>
          <w:sz w:val="20"/>
          <w:highlight w:val="yellow"/>
          <w:lang w:eastAsia="ko-KR"/>
        </w:rPr>
        <w:t>FFS on usage scenario(s), e.g., for different waveforms, for multiple beams, for LTE-NR DC and so on.</w:t>
      </w:r>
    </w:p>
    <w:p w:rsidR="00D22ED7" w:rsidRPr="00E50FEF" w:rsidRDefault="00D22ED7" w:rsidP="00D22ED7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E50FEF">
        <w:rPr>
          <w:rFonts w:eastAsia="Malgun Gothic"/>
          <w:i/>
          <w:iCs/>
          <w:sz w:val="20"/>
          <w:highlight w:val="yellow"/>
          <w:lang w:eastAsia="ko-KR"/>
        </w:rPr>
        <w:lastRenderedPageBreak/>
        <w:t>FFS on contents of PHR</w:t>
      </w:r>
    </w:p>
    <w:p w:rsidR="00D22ED7" w:rsidRPr="00E50FEF" w:rsidRDefault="00D22ED7" w:rsidP="00D22ED7">
      <w:pPr>
        <w:pStyle w:val="a0"/>
        <w:numPr>
          <w:ilvl w:val="0"/>
          <w:numId w:val="19"/>
        </w:numPr>
        <w:snapToGrid w:val="0"/>
        <w:spacing w:before="120" w:after="120" w:line="240" w:lineRule="auto"/>
        <w:ind w:rightChars="100" w:right="200"/>
        <w:rPr>
          <w:i/>
          <w:iCs/>
          <w:sz w:val="20"/>
          <w:highlight w:val="yellow"/>
        </w:rPr>
      </w:pPr>
      <w:r w:rsidRPr="00E50FEF">
        <w:rPr>
          <w:rFonts w:eastAsia="Malgun Gothic"/>
          <w:i/>
          <w:iCs/>
          <w:sz w:val="20"/>
          <w:highlight w:val="yellow"/>
          <w:lang w:eastAsia="ko-KR"/>
        </w:rPr>
        <w:t>FFS on PHR triggering conditions</w:t>
      </w:r>
    </w:p>
    <w:p w:rsidR="00647A17" w:rsidRPr="00DF36B0" w:rsidRDefault="00647A17" w:rsidP="007724C2">
      <w:pPr>
        <w:pStyle w:val="B3"/>
        <w:snapToGrid w:val="0"/>
        <w:spacing w:before="120" w:after="120"/>
        <w:ind w:left="0" w:firstLine="0"/>
        <w:jc w:val="both"/>
        <w:rPr>
          <w:rFonts w:eastAsiaTheme="minorEastAsia"/>
          <w:lang w:val="en-US" w:eastAsia="zh-CN"/>
        </w:rPr>
      </w:pPr>
    </w:p>
    <w:p w:rsidR="00647A17" w:rsidRDefault="00E26320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eastAsia="Arial Unicode MS"/>
          <w:sz w:val="28"/>
          <w:szCs w:val="28"/>
        </w:rPr>
      </w:pPr>
      <w:r>
        <w:rPr>
          <w:rFonts w:eastAsia="Arial Unicode MS" w:hint="eastAsia"/>
          <w:sz w:val="28"/>
          <w:szCs w:val="28"/>
          <w:lang w:eastAsia="ja-JP"/>
        </w:rPr>
        <w:t>WFs</w:t>
      </w:r>
    </w:p>
    <w:p w:rsidR="00647A17" w:rsidRDefault="00E26320">
      <w:pPr>
        <w:rPr>
          <w:rFonts w:cs="Batang"/>
        </w:rPr>
      </w:pPr>
      <w:r>
        <w:rPr>
          <w:rFonts w:cs="Batang" w:hint="eastAsia"/>
        </w:rPr>
        <w:t>T</w:t>
      </w:r>
      <w:r>
        <w:rPr>
          <w:rFonts w:cs="Batang"/>
          <w:lang w:eastAsia="ko-KR"/>
        </w:rPr>
        <w:t>he following WFs are identified for this topic to the best of our knowledge:</w:t>
      </w:r>
    </w:p>
    <w:p w:rsidR="00E26320" w:rsidRDefault="00E26320">
      <w:pPr>
        <w:rPr>
          <w:rFonts w:cs="Batang"/>
        </w:rPr>
      </w:pPr>
    </w:p>
    <w:p w:rsidR="00E26320" w:rsidRDefault="00E26320" w:rsidP="00E26320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/>
          <w:sz w:val="28"/>
          <w:szCs w:val="28"/>
          <w:lang w:val="en-US"/>
        </w:rPr>
        <w:t>References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Chairman</w:t>
      </w:r>
      <w:r>
        <w:rPr>
          <w:rFonts w:eastAsia="SimSun"/>
          <w:sz w:val="20"/>
          <w:szCs w:val="20"/>
          <w:lang w:val="en-GB"/>
        </w:rPr>
        <w:t>’</w:t>
      </w:r>
      <w:r>
        <w:rPr>
          <w:rFonts w:eastAsia="SimSun" w:hint="eastAsia"/>
          <w:sz w:val="20"/>
          <w:szCs w:val="20"/>
          <w:lang w:val="en-GB"/>
        </w:rPr>
        <w:t>s note, 3GPP RAN1</w:t>
      </w:r>
      <w:r>
        <w:rPr>
          <w:rFonts w:eastAsia="SimSun" w:hint="eastAsia"/>
          <w:sz w:val="20"/>
          <w:szCs w:val="20"/>
        </w:rPr>
        <w:t xml:space="preserve"> NR #3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Chairman</w:t>
      </w:r>
      <w:r>
        <w:rPr>
          <w:rFonts w:eastAsia="SimSun"/>
          <w:sz w:val="20"/>
          <w:szCs w:val="20"/>
          <w:lang w:val="en-GB"/>
        </w:rPr>
        <w:t>’</w:t>
      </w:r>
      <w:r>
        <w:rPr>
          <w:rFonts w:eastAsia="SimSun" w:hint="eastAsia"/>
          <w:sz w:val="20"/>
          <w:szCs w:val="20"/>
          <w:lang w:val="en-GB"/>
        </w:rPr>
        <w:t>s note, 3GPP RAN1</w:t>
      </w:r>
      <w:r>
        <w:rPr>
          <w:rFonts w:eastAsia="SimSun" w:hint="eastAsia"/>
          <w:sz w:val="20"/>
          <w:szCs w:val="20"/>
        </w:rPr>
        <w:t xml:space="preserve"> #90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R1-1717311</w:t>
      </w:r>
      <w:r>
        <w:rPr>
          <w:rFonts w:eastAsia="SimSun" w:hint="eastAsia"/>
          <w:sz w:val="20"/>
          <w:szCs w:val="20"/>
          <w:lang w:val="en-GB"/>
        </w:rPr>
        <w:tab/>
        <w:t>General considerations on UL power control design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R1-1717312</w:t>
      </w:r>
      <w:r>
        <w:rPr>
          <w:rFonts w:eastAsia="SimSun" w:hint="eastAsia"/>
          <w:sz w:val="20"/>
          <w:szCs w:val="20"/>
          <w:lang w:val="en-GB"/>
        </w:rPr>
        <w:tab/>
        <w:t>Power control for CA and DC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R1-1717408</w:t>
      </w:r>
      <w:r>
        <w:rPr>
          <w:rFonts w:eastAsia="SimSun" w:hint="eastAsia"/>
          <w:sz w:val="20"/>
          <w:szCs w:val="20"/>
          <w:lang w:val="en-GB"/>
        </w:rPr>
        <w:tab/>
        <w:t>Remaining Details On UL Power Control Framework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R1-1717409</w:t>
      </w:r>
      <w:r>
        <w:rPr>
          <w:rFonts w:eastAsia="SimSun" w:hint="eastAsia"/>
          <w:sz w:val="20"/>
          <w:szCs w:val="20"/>
          <w:lang w:val="en-GB"/>
        </w:rPr>
        <w:tab/>
        <w:t>Remaining aspects on power sharing between LTE and NR</w:t>
      </w:r>
      <w:r>
        <w:rPr>
          <w:rFonts w:eastAsia="SimSun" w:hint="eastAsia"/>
          <w:sz w:val="20"/>
          <w:szCs w:val="20"/>
          <w:lang w:val="en-GB"/>
        </w:rPr>
        <w:tab/>
        <w:t>Intel Corporation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R1-1717438</w:t>
      </w:r>
      <w:r>
        <w:rPr>
          <w:rFonts w:eastAsia="SimSun" w:hint="eastAsia"/>
          <w:sz w:val="20"/>
          <w:szCs w:val="20"/>
          <w:lang w:val="en-GB"/>
        </w:rPr>
        <w:tab/>
        <w:t>On NR power control</w:t>
      </w:r>
      <w:r>
        <w:rPr>
          <w:rFonts w:eastAsia="SimSun" w:hint="eastAsia"/>
          <w:sz w:val="20"/>
          <w:szCs w:val="20"/>
          <w:lang w:val="en-GB"/>
        </w:rPr>
        <w:tab/>
        <w:t>ZTE, Sanechips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R1-1717508</w:t>
      </w:r>
      <w:r>
        <w:rPr>
          <w:rFonts w:eastAsia="SimSun" w:hint="eastAsia"/>
          <w:sz w:val="20"/>
          <w:szCs w:val="20"/>
          <w:lang w:val="en-GB"/>
        </w:rPr>
        <w:tab/>
        <w:t>Remaining issues on NR UL power control</w:t>
      </w:r>
      <w:r>
        <w:rPr>
          <w:rFonts w:eastAsia="SimSun" w:hint="eastAsia"/>
          <w:sz w:val="20"/>
          <w:szCs w:val="20"/>
          <w:lang w:val="en-GB"/>
        </w:rPr>
        <w:tab/>
        <w:t>vivo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R1-1717692</w:t>
      </w:r>
      <w:r>
        <w:rPr>
          <w:rFonts w:eastAsia="SimSun" w:hint="eastAsia"/>
          <w:sz w:val="20"/>
          <w:szCs w:val="20"/>
          <w:lang w:val="en-GB"/>
        </w:rPr>
        <w:tab/>
        <w:t>On UL Power Control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R1-1717693</w:t>
      </w:r>
      <w:r>
        <w:rPr>
          <w:rFonts w:eastAsia="SimSun" w:hint="eastAsia"/>
          <w:sz w:val="20"/>
          <w:szCs w:val="20"/>
          <w:lang w:val="en-GB"/>
        </w:rPr>
        <w:tab/>
        <w:t>On UL Power Sharing for Multi-Cell Transmissions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R1-1717694</w:t>
      </w:r>
      <w:r>
        <w:rPr>
          <w:rFonts w:eastAsia="SimSun" w:hint="eastAsia"/>
          <w:sz w:val="20"/>
          <w:szCs w:val="20"/>
          <w:lang w:val="en-GB"/>
        </w:rPr>
        <w:tab/>
        <w:t>On PHR Requirements and Calculation</w:t>
      </w:r>
      <w:r>
        <w:rPr>
          <w:rFonts w:eastAsia="SimSun" w:hint="eastAsia"/>
          <w:sz w:val="20"/>
          <w:szCs w:val="20"/>
          <w:lang w:val="en-GB"/>
        </w:rPr>
        <w:tab/>
        <w:t>Samsung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R1-1717738</w:t>
      </w:r>
      <w:r>
        <w:rPr>
          <w:rFonts w:eastAsia="SimSun" w:hint="eastAsia"/>
          <w:sz w:val="20"/>
          <w:szCs w:val="20"/>
          <w:lang w:val="en-GB"/>
        </w:rPr>
        <w:tab/>
        <w:t>Discussion on Power Offset for SUL</w:t>
      </w:r>
      <w:r>
        <w:rPr>
          <w:rFonts w:eastAsia="SimSun" w:hint="eastAsia"/>
          <w:sz w:val="20"/>
          <w:szCs w:val="20"/>
          <w:lang w:val="en-GB"/>
        </w:rPr>
        <w:tab/>
        <w:t>China Telecommunications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R1-1717739</w:t>
      </w:r>
      <w:r>
        <w:rPr>
          <w:rFonts w:eastAsia="SimSun" w:hint="eastAsia"/>
          <w:sz w:val="20"/>
          <w:szCs w:val="20"/>
          <w:lang w:val="en-GB"/>
        </w:rPr>
        <w:tab/>
        <w:t>Discussion on Power Sharing for NR-LTE co-existence</w:t>
      </w:r>
      <w:r>
        <w:rPr>
          <w:rFonts w:eastAsia="SimSun" w:hint="eastAsia"/>
          <w:sz w:val="20"/>
          <w:szCs w:val="20"/>
          <w:lang w:val="en-GB"/>
        </w:rPr>
        <w:tab/>
        <w:t>China Telecommunications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R1-1717846</w:t>
      </w:r>
      <w:r>
        <w:rPr>
          <w:rFonts w:eastAsia="SimSun" w:hint="eastAsia"/>
          <w:sz w:val="20"/>
          <w:szCs w:val="20"/>
          <w:lang w:val="en-GB"/>
        </w:rPr>
        <w:tab/>
        <w:t>NR Power Control Aspects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R1-1717847</w:t>
      </w:r>
      <w:r>
        <w:rPr>
          <w:rFonts w:eastAsia="SimSun" w:hint="eastAsia"/>
          <w:sz w:val="20"/>
          <w:szCs w:val="20"/>
          <w:lang w:val="en-GB"/>
        </w:rPr>
        <w:tab/>
        <w:t>Network Assist Dynamic Power Sharing Mechanism</w:t>
      </w:r>
      <w:r>
        <w:rPr>
          <w:rFonts w:eastAsia="SimSun" w:hint="eastAsia"/>
          <w:sz w:val="20"/>
          <w:szCs w:val="20"/>
          <w:lang w:val="en-GB"/>
        </w:rPr>
        <w:tab/>
        <w:t>CATT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R1-1717892</w:t>
      </w:r>
      <w:r>
        <w:rPr>
          <w:rFonts w:eastAsia="SimSun" w:hint="eastAsia"/>
          <w:sz w:val="20"/>
          <w:szCs w:val="20"/>
          <w:lang w:val="en-GB"/>
        </w:rPr>
        <w:tab/>
        <w:t>Discussion on power control framework</w:t>
      </w:r>
      <w:r>
        <w:rPr>
          <w:rFonts w:eastAsia="SimSun" w:hint="eastAsia"/>
          <w:sz w:val="20"/>
          <w:szCs w:val="20"/>
          <w:lang w:val="en-GB"/>
        </w:rPr>
        <w:tab/>
        <w:t>CMCC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R1-1717906</w:t>
      </w:r>
      <w:r>
        <w:rPr>
          <w:rFonts w:eastAsia="SimSun" w:hint="eastAsia"/>
          <w:sz w:val="20"/>
          <w:szCs w:val="20"/>
          <w:lang w:val="en-GB"/>
        </w:rPr>
        <w:tab/>
        <w:t>Power offset range for SUL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R1-1717917</w:t>
      </w:r>
      <w:r>
        <w:rPr>
          <w:rFonts w:eastAsia="SimSun" w:hint="eastAsia"/>
          <w:sz w:val="20"/>
          <w:szCs w:val="20"/>
          <w:lang w:val="en-GB"/>
        </w:rPr>
        <w:tab/>
        <w:t>Power control on different SRS groups</w:t>
      </w:r>
      <w:r>
        <w:rPr>
          <w:rFonts w:eastAsia="SimSun" w:hint="eastAsia"/>
          <w:sz w:val="20"/>
          <w:szCs w:val="20"/>
          <w:lang w:val="en-GB"/>
        </w:rPr>
        <w:tab/>
        <w:t>ASUSTEK COMPUTER (SHANGHAI)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R1-1717919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framework</w:t>
      </w:r>
      <w:r>
        <w:rPr>
          <w:rFonts w:eastAsia="SimSun" w:hint="eastAsia"/>
          <w:sz w:val="20"/>
          <w:szCs w:val="20"/>
          <w:lang w:val="en-GB"/>
        </w:rPr>
        <w:tab/>
        <w:t>Panasonic Corporation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R1-1717983</w:t>
      </w:r>
      <w:r>
        <w:rPr>
          <w:rFonts w:eastAsia="SimSun" w:hint="eastAsia"/>
          <w:sz w:val="20"/>
          <w:szCs w:val="20"/>
          <w:lang w:val="en-GB"/>
        </w:rPr>
        <w:tab/>
        <w:t>Discussion on UL power control for NR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R1-1717984</w:t>
      </w:r>
      <w:r>
        <w:rPr>
          <w:rFonts w:eastAsia="SimSun" w:hint="eastAsia"/>
          <w:sz w:val="20"/>
          <w:szCs w:val="20"/>
          <w:lang w:val="en-GB"/>
        </w:rPr>
        <w:tab/>
        <w:t>Discussion on remainin details on dynamic power sharing for LTE-NR DC</w:t>
      </w:r>
      <w:r>
        <w:rPr>
          <w:rFonts w:eastAsia="SimSun" w:hint="eastAsia"/>
          <w:sz w:val="20"/>
          <w:szCs w:val="20"/>
          <w:lang w:val="en-GB"/>
        </w:rPr>
        <w:tab/>
        <w:t>LG Electronics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R1-1718031</w:t>
      </w:r>
      <w:r>
        <w:rPr>
          <w:rFonts w:eastAsia="SimSun" w:hint="eastAsia"/>
          <w:sz w:val="20"/>
          <w:szCs w:val="20"/>
          <w:lang w:val="en-GB"/>
        </w:rPr>
        <w:tab/>
        <w:t>Uplink power control for NR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R1-1718056</w:t>
      </w:r>
      <w:r>
        <w:rPr>
          <w:rFonts w:eastAsia="SimSun" w:hint="eastAsia"/>
          <w:sz w:val="20"/>
          <w:szCs w:val="20"/>
          <w:lang w:val="en-GB"/>
        </w:rPr>
        <w:tab/>
        <w:t>Discussion on PHR and other Issues for LTE-NR Dual Connectivity</w:t>
      </w:r>
      <w:r>
        <w:rPr>
          <w:rFonts w:eastAsia="SimSun" w:hint="eastAsia"/>
          <w:sz w:val="20"/>
          <w:szCs w:val="20"/>
          <w:lang w:val="en-GB"/>
        </w:rPr>
        <w:tab/>
        <w:t>Guangdong OPPO Mobile Telecom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R1-1718228</w:t>
      </w:r>
      <w:r>
        <w:rPr>
          <w:rFonts w:eastAsia="SimSun" w:hint="eastAsia"/>
          <w:sz w:val="20"/>
          <w:szCs w:val="20"/>
          <w:lang w:val="en-GB"/>
        </w:rPr>
        <w:tab/>
        <w:t>Power control framework for PUSCH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R1-1718229</w:t>
      </w:r>
      <w:r>
        <w:rPr>
          <w:rFonts w:eastAsia="SimSun" w:hint="eastAsia"/>
          <w:sz w:val="20"/>
          <w:szCs w:val="20"/>
          <w:lang w:val="en-GB"/>
        </w:rPr>
        <w:tab/>
        <w:t>LTE-NR power sharing mechanism</w:t>
      </w:r>
      <w:r>
        <w:rPr>
          <w:rFonts w:eastAsia="SimSun" w:hint="eastAsia"/>
          <w:sz w:val="20"/>
          <w:szCs w:val="20"/>
          <w:lang w:val="en-GB"/>
        </w:rPr>
        <w:tab/>
        <w:t>NTT DOCOMO, INC.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R1-1718252</w:t>
      </w:r>
      <w:r>
        <w:rPr>
          <w:rFonts w:eastAsia="SimSun" w:hint="eastAsia"/>
          <w:sz w:val="20"/>
          <w:szCs w:val="20"/>
          <w:lang w:val="en-GB"/>
        </w:rPr>
        <w:tab/>
        <w:t>General considerations on power headroom calculation and reporting</w:t>
      </w:r>
      <w:r>
        <w:rPr>
          <w:rFonts w:eastAsia="SimSun" w:hint="eastAsia"/>
          <w:sz w:val="20"/>
          <w:szCs w:val="20"/>
          <w:lang w:val="en-GB"/>
        </w:rPr>
        <w:tab/>
        <w:t>Huawei, HiSilicon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R1-1718366</w:t>
      </w:r>
      <w:r>
        <w:rPr>
          <w:rFonts w:eastAsia="SimSun" w:hint="eastAsia"/>
          <w:sz w:val="20"/>
          <w:szCs w:val="20"/>
          <w:lang w:val="en-GB"/>
        </w:rPr>
        <w:tab/>
        <w:t>Power Control Modes for NR DC and NR CA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lastRenderedPageBreak/>
        <w:t>R1-1718502</w:t>
      </w:r>
      <w:r>
        <w:rPr>
          <w:rFonts w:eastAsia="SimSun" w:hint="eastAsia"/>
          <w:sz w:val="20"/>
          <w:szCs w:val="20"/>
          <w:lang w:val="en-GB"/>
        </w:rPr>
        <w:tab/>
        <w:t xml:space="preserve">On NR Power Control Framework </w:t>
      </w:r>
      <w:r>
        <w:rPr>
          <w:rFonts w:eastAsia="SimSun" w:hint="eastAsia"/>
          <w:sz w:val="20"/>
          <w:szCs w:val="20"/>
          <w:lang w:val="en-GB"/>
        </w:rPr>
        <w:tab/>
        <w:t>InterDigital, Inc.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R1-1718592</w:t>
      </w:r>
      <w:r>
        <w:rPr>
          <w:rFonts w:eastAsia="SimSun" w:hint="eastAsia"/>
          <w:sz w:val="20"/>
          <w:szCs w:val="20"/>
          <w:lang w:val="en-GB"/>
        </w:rPr>
        <w:tab/>
        <w:t>Power control and PHR for NR</w:t>
      </w:r>
      <w:r>
        <w:rPr>
          <w:rFonts w:eastAsia="SimSun" w:hint="eastAsia"/>
          <w:sz w:val="20"/>
          <w:szCs w:val="20"/>
          <w:lang w:val="en-GB"/>
        </w:rPr>
        <w:tab/>
        <w:t>Qualcomm Incorporated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R1-1718625</w:t>
      </w:r>
      <w:r>
        <w:rPr>
          <w:rFonts w:eastAsia="SimSun" w:hint="eastAsia"/>
          <w:sz w:val="20"/>
          <w:szCs w:val="20"/>
          <w:lang w:val="en-GB"/>
        </w:rPr>
        <w:tab/>
        <w:t>UL power control and PHR</w:t>
      </w:r>
      <w:r>
        <w:rPr>
          <w:rFonts w:eastAsia="SimSun" w:hint="eastAsia"/>
          <w:sz w:val="20"/>
          <w:szCs w:val="20"/>
          <w:lang w:val="en-GB"/>
        </w:rPr>
        <w:tab/>
        <w:t>ITL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R1-1718652</w:t>
      </w:r>
      <w:r>
        <w:rPr>
          <w:rFonts w:eastAsia="SimSun" w:hint="eastAsia"/>
          <w:sz w:val="20"/>
          <w:szCs w:val="20"/>
          <w:lang w:val="en-GB"/>
        </w:rPr>
        <w:tab/>
        <w:t>NR power control framework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R1-1718653</w:t>
      </w:r>
      <w:r>
        <w:rPr>
          <w:rFonts w:eastAsia="SimSun" w:hint="eastAsia"/>
          <w:sz w:val="20"/>
          <w:szCs w:val="20"/>
          <w:lang w:val="en-GB"/>
        </w:rPr>
        <w:tab/>
        <w:t>Further details on beam specific power control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R1-1718654</w:t>
      </w:r>
      <w:r>
        <w:rPr>
          <w:rFonts w:eastAsia="SimSun" w:hint="eastAsia"/>
          <w:sz w:val="20"/>
          <w:szCs w:val="20"/>
          <w:lang w:val="en-GB"/>
        </w:rPr>
        <w:tab/>
        <w:t>Power headroom reporting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R1-1718655</w:t>
      </w:r>
      <w:r>
        <w:rPr>
          <w:rFonts w:eastAsia="SimSun" w:hint="eastAsia"/>
          <w:sz w:val="20"/>
          <w:szCs w:val="20"/>
          <w:lang w:val="en-GB"/>
        </w:rPr>
        <w:tab/>
        <w:t>Further details on closed loop power control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R1-1718656</w:t>
      </w:r>
      <w:r>
        <w:rPr>
          <w:rFonts w:eastAsia="SimSun" w:hint="eastAsia"/>
          <w:sz w:val="20"/>
          <w:szCs w:val="20"/>
          <w:lang w:val="en-GB"/>
        </w:rPr>
        <w:tab/>
        <w:t>Further discussion on Power control for SUL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R1-1718689</w:t>
      </w:r>
      <w:r>
        <w:rPr>
          <w:rFonts w:eastAsia="SimSun" w:hint="eastAsia"/>
          <w:sz w:val="20"/>
          <w:szCs w:val="20"/>
          <w:lang w:val="en-GB"/>
        </w:rPr>
        <w:tab/>
        <w:t>Open issues on RRC parameters for UL power control</w:t>
      </w:r>
      <w:r>
        <w:rPr>
          <w:rFonts w:eastAsia="SimSun" w:hint="eastAsia"/>
          <w:sz w:val="20"/>
          <w:szCs w:val="20"/>
          <w:lang w:val="en-GB"/>
        </w:rPr>
        <w:tab/>
        <w:t>Ericsson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R1-1718692</w:t>
      </w:r>
      <w:r>
        <w:rPr>
          <w:rFonts w:eastAsia="SimSun" w:hint="eastAsia"/>
          <w:sz w:val="20"/>
          <w:szCs w:val="20"/>
          <w:lang w:val="en-GB"/>
        </w:rPr>
        <w:tab/>
        <w:t>Discussion on NR power control framework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R1-1718693</w:t>
      </w:r>
      <w:r>
        <w:rPr>
          <w:rFonts w:eastAsia="SimSun" w:hint="eastAsia"/>
          <w:sz w:val="20"/>
          <w:szCs w:val="20"/>
          <w:lang w:val="en-GB"/>
        </w:rPr>
        <w:tab/>
        <w:t>Considerations on Power headroom report in NR</w:t>
      </w:r>
      <w:r>
        <w:rPr>
          <w:rFonts w:eastAsia="SimSun" w:hint="eastAsia"/>
          <w:sz w:val="20"/>
          <w:szCs w:val="20"/>
          <w:lang w:val="en-GB"/>
        </w:rPr>
        <w:tab/>
        <w:t>Nokia, Nokia Shanghai Bell</w:t>
      </w:r>
    </w:p>
    <w:p w:rsidR="00E26320" w:rsidRDefault="00E26320" w:rsidP="00E26320">
      <w:pPr>
        <w:pStyle w:val="10"/>
        <w:numPr>
          <w:ilvl w:val="0"/>
          <w:numId w:val="14"/>
        </w:numPr>
        <w:ind w:firstLineChars="0"/>
        <w:rPr>
          <w:rFonts w:eastAsia="SimSun"/>
          <w:sz w:val="20"/>
          <w:szCs w:val="20"/>
          <w:lang w:val="en-GB"/>
        </w:rPr>
      </w:pPr>
      <w:r>
        <w:rPr>
          <w:rFonts w:eastAsia="SimSun" w:hint="eastAsia"/>
          <w:sz w:val="20"/>
          <w:szCs w:val="20"/>
          <w:lang w:val="en-GB"/>
        </w:rPr>
        <w:t>R1-1718704</w:t>
      </w:r>
      <w:r>
        <w:rPr>
          <w:rFonts w:eastAsia="SimSun" w:hint="eastAsia"/>
          <w:sz w:val="20"/>
          <w:szCs w:val="20"/>
          <w:lang w:val="en-GB"/>
        </w:rPr>
        <w:tab/>
        <w:t>On NR Power control</w:t>
      </w:r>
      <w:r>
        <w:rPr>
          <w:rFonts w:eastAsia="SimSun" w:hint="eastAsia"/>
          <w:sz w:val="20"/>
          <w:szCs w:val="20"/>
          <w:lang w:val="en-GB"/>
        </w:rPr>
        <w:tab/>
        <w:t>Motorola Mobility, Lenovo</w:t>
      </w:r>
    </w:p>
    <w:p w:rsidR="00E26320" w:rsidRPr="00E26320" w:rsidRDefault="00E26320">
      <w:pPr>
        <w:rPr>
          <w:rFonts w:cs="Batang"/>
          <w:lang w:val="en-GB"/>
        </w:rPr>
      </w:pPr>
    </w:p>
    <w:p w:rsidR="00E26320" w:rsidRDefault="00E26320">
      <w:pPr>
        <w:rPr>
          <w:rFonts w:cs="Batang"/>
        </w:rPr>
      </w:pPr>
      <w:r>
        <w:rPr>
          <w:rFonts w:cs="Batang"/>
        </w:rPr>
        <w:br w:type="page"/>
      </w:r>
    </w:p>
    <w:p w:rsidR="00647A17" w:rsidRDefault="00E26320" w:rsidP="00E26320">
      <w:pPr>
        <w:pStyle w:val="1"/>
        <w:keepNext/>
        <w:numPr>
          <w:ilvl w:val="0"/>
          <w:numId w:val="0"/>
        </w:numPr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ind w:left="432" w:hanging="432"/>
        <w:textAlignment w:val="baseline"/>
        <w:rPr>
          <w:rFonts w:eastAsia="Arial Unicode MS"/>
          <w:sz w:val="28"/>
          <w:szCs w:val="28"/>
          <w:lang w:val="en-US" w:eastAsia="ja-JP"/>
        </w:rPr>
      </w:pPr>
      <w:r>
        <w:rPr>
          <w:rFonts w:eastAsia="Arial Unicode MS" w:hint="eastAsia"/>
          <w:sz w:val="28"/>
          <w:szCs w:val="28"/>
          <w:lang w:val="en-US"/>
        </w:rPr>
        <w:lastRenderedPageBreak/>
        <w:t>Appendix:  Contribution summary</w:t>
      </w:r>
    </w:p>
    <w:p w:rsidR="00E26320" w:rsidRPr="00E26320" w:rsidRDefault="00E26320" w:rsidP="00E26320">
      <w:pPr>
        <w:pStyle w:val="af6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 w:line="360" w:lineRule="auto"/>
        <w:ind w:firstLineChars="0"/>
        <w:outlineLvl w:val="0"/>
        <w:rPr>
          <w:rFonts w:eastAsia="SimHei"/>
          <w:b/>
          <w:bCs/>
          <w:vanish/>
          <w:sz w:val="30"/>
          <w:szCs w:val="30"/>
          <w:lang w:val="zh-CN"/>
        </w:rPr>
      </w:pPr>
    </w:p>
    <w:p w:rsidR="00647A17" w:rsidRDefault="00E26320" w:rsidP="00E26320">
      <w:pPr>
        <w:pStyle w:val="2"/>
      </w:pPr>
      <w:r>
        <w:t>NR power control</w:t>
      </w:r>
    </w:p>
    <w:p w:rsidR="00647A17" w:rsidRDefault="00E26320">
      <w:pPr>
        <w:pStyle w:val="3"/>
        <w:spacing w:before="0" w:after="0" w:line="24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PL related</w:t>
      </w:r>
    </w:p>
    <w:p w:rsidR="00647A17" w:rsidRDefault="00E26320">
      <w:pPr>
        <w:pStyle w:val="a0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DL RS Configuration for PL estimation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</w:rPr>
        <w:t xml:space="preserve">Multiple DLRS configured for PL estimation as least for the case without beam correspondence </w:t>
      </w:r>
      <w:r>
        <w:rPr>
          <w:rFonts w:hint="eastAsia"/>
          <w:b/>
          <w:bCs/>
          <w:sz w:val="20"/>
        </w:rPr>
        <w:t>ZTE, Huawei, OPPO, CATT</w:t>
      </w:r>
    </w:p>
    <w:p w:rsidR="004173D4" w:rsidRDefault="004173D4" w:rsidP="004173D4">
      <w:pPr>
        <w:pStyle w:val="a0"/>
        <w:numPr>
          <w:ilvl w:val="1"/>
          <w:numId w:val="7"/>
        </w:numPr>
        <w:snapToGrid w:val="0"/>
        <w:spacing w:before="120" w:after="120" w:line="240" w:lineRule="auto"/>
        <w:ind w:rightChars="100" w:right="200"/>
        <w:rPr>
          <w:b/>
          <w:bCs/>
          <w:sz w:val="20"/>
        </w:rPr>
      </w:pPr>
      <w:r w:rsidRPr="004173D4">
        <w:rPr>
          <w:bCs/>
          <w:sz w:val="20"/>
        </w:rPr>
        <w:t>Path loss calculation for beam-specific power control uses a RS configured for a TCI state (e.g. periodic CSI-RS)</w:t>
      </w:r>
      <w:r w:rsidR="00DF36B0">
        <w:rPr>
          <w:rFonts w:hint="eastAsia"/>
          <w:bCs/>
          <w:sz w:val="20"/>
        </w:rPr>
        <w:t xml:space="preserve"> </w:t>
      </w:r>
      <w:r w:rsidRPr="004173D4">
        <w:rPr>
          <w:b/>
          <w:bCs/>
          <w:sz w:val="20"/>
        </w:rPr>
        <w:t>InterDigital</w:t>
      </w:r>
    </w:p>
    <w:p w:rsidR="004173D4" w:rsidRDefault="004173D4" w:rsidP="004173D4">
      <w:pPr>
        <w:pStyle w:val="a0"/>
        <w:numPr>
          <w:ilvl w:val="1"/>
          <w:numId w:val="7"/>
        </w:numPr>
        <w:snapToGrid w:val="0"/>
        <w:spacing w:before="120" w:after="120" w:line="240" w:lineRule="auto"/>
        <w:ind w:rightChars="100" w:right="200"/>
        <w:rPr>
          <w:b/>
          <w:bCs/>
          <w:sz w:val="20"/>
        </w:rPr>
      </w:pPr>
      <w:r w:rsidRPr="004173D4">
        <w:rPr>
          <w:bCs/>
          <w:sz w:val="20"/>
        </w:rPr>
        <w:t>A TCI state configured with RS used for beam-specific power control is also configured with parameters P0 and alpha.</w:t>
      </w:r>
      <w:r w:rsidR="00DF36B0" w:rsidRPr="00DF36B0">
        <w:rPr>
          <w:rFonts w:hint="eastAsia"/>
          <w:b/>
          <w:bCs/>
          <w:sz w:val="20"/>
        </w:rPr>
        <w:t xml:space="preserve"> InterDigital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sz w:val="20"/>
        </w:rPr>
      </w:pPr>
      <w:r>
        <w:rPr>
          <w:rFonts w:hint="eastAsia"/>
          <w:sz w:val="20"/>
        </w:rPr>
        <w:t xml:space="preserve">Include RS type </w:t>
      </w:r>
      <w:r>
        <w:rPr>
          <w:rFonts w:hint="eastAsia"/>
          <w:b/>
          <w:bCs/>
          <w:sz w:val="20"/>
        </w:rPr>
        <w:t>Huawei, ZTE</w:t>
      </w:r>
    </w:p>
    <w:p w:rsidR="00647A17" w:rsidRDefault="00E26320">
      <w:pPr>
        <w:pStyle w:val="a0"/>
        <w:snapToGrid w:val="0"/>
        <w:spacing w:before="120" w:after="120" w:line="240" w:lineRule="auto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L1/L3 RSRP for PL estimation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sz w:val="20"/>
        </w:rPr>
      </w:pPr>
      <w:r>
        <w:rPr>
          <w:rFonts w:eastAsia="Malgun Gothic" w:cs="Times New Roman" w:hint="eastAsia"/>
          <w:kern w:val="0"/>
          <w:sz w:val="20"/>
          <w:lang w:val="en-GB" w:eastAsia="ko-KR"/>
        </w:rPr>
        <w:t>L1</w:t>
      </w:r>
      <w:r>
        <w:rPr>
          <w:sz w:val="20"/>
        </w:rPr>
        <w:t xml:space="preserve"> </w:t>
      </w:r>
      <w:r>
        <w:rPr>
          <w:rFonts w:hint="eastAsia"/>
          <w:b/>
          <w:bCs/>
          <w:sz w:val="20"/>
        </w:rPr>
        <w:t>Huawei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rFonts w:eastAsia="Malgun Gothic" w:cs="Times New Roman" w:hint="eastAsia"/>
          <w:kern w:val="0"/>
          <w:sz w:val="20"/>
          <w:lang w:val="en-GB" w:eastAsia="ko-KR"/>
        </w:rPr>
        <w:t>Only L3</w:t>
      </w:r>
      <w:r>
        <w:rPr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Nokia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iCs/>
          <w:sz w:val="20"/>
        </w:rPr>
      </w:pPr>
      <w:r>
        <w:rPr>
          <w:rFonts w:cs="Times New Roman" w:hint="eastAsia"/>
          <w:kern w:val="0"/>
          <w:sz w:val="20"/>
        </w:rPr>
        <w:t>L1 and L3, configured by gNB,</w:t>
      </w:r>
      <w:r>
        <w:rPr>
          <w:rFonts w:eastAsia="Malgun Gothic" w:cs="Times New Roman" w:hint="eastAsia"/>
          <w:kern w:val="0"/>
          <w:sz w:val="20"/>
        </w:rPr>
        <w:t xml:space="preserve"> </w:t>
      </w:r>
      <w:r>
        <w:rPr>
          <w:rFonts w:hint="eastAsia"/>
          <w:b/>
          <w:iCs/>
          <w:sz w:val="20"/>
        </w:rPr>
        <w:t>Samsung</w:t>
      </w:r>
    </w:p>
    <w:p w:rsidR="00647A17" w:rsidRDefault="00E26320" w:rsidP="00E26320">
      <w:pPr>
        <w:pStyle w:val="3"/>
        <w:tabs>
          <w:tab w:val="left" w:pos="432"/>
        </w:tabs>
        <w:spacing w:before="0" w:after="0" w:line="24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ab/>
        <w:t>PC parameter setting</w:t>
      </w:r>
    </w:p>
    <w:p w:rsidR="00647A17" w:rsidRDefault="00E26320">
      <w:pPr>
        <w:pStyle w:val="4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PUSCH</w:t>
      </w:r>
    </w:p>
    <w:p w:rsidR="00647A17" w:rsidRDefault="00E26320">
      <w:pPr>
        <w:pStyle w:val="a0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 xml:space="preserve">Huawei: 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iCs/>
        </w:rPr>
      </w:pPr>
      <w:r>
        <w:rPr>
          <w:b/>
          <w:bCs/>
          <w:iCs/>
        </w:rPr>
        <w:t>For PUSCH PC, support formula</w:t>
      </w:r>
    </w:p>
    <w:p w:rsidR="00647A17" w:rsidRDefault="00647A17">
      <w:pPr>
        <w:jc w:val="center"/>
        <w:rPr>
          <w:bCs/>
          <w:iCs/>
        </w:rPr>
      </w:pPr>
      <w:r w:rsidRPr="00647A17">
        <w:rPr>
          <w:iCs/>
          <w:position w:val="-34"/>
        </w:rPr>
        <w:object w:dxaOrig="8000" w:dyaOrig="800">
          <v:shape id="_x0000_i1059" type="#_x0000_t75" style="width:400.7pt;height:39.45pt" o:ole="">
            <v:imagedata r:id="rId82" o:title=""/>
          </v:shape>
          <o:OLEObject Type="Embed" ProgID="Equation.3" ShapeID="_x0000_i1059" DrawAspect="Content" ObjectID="_1569150717" r:id="rId83"/>
        </w:object>
      </w:r>
    </w:p>
    <w:p w:rsidR="00647A17" w:rsidRDefault="00E26320">
      <w:pPr>
        <w:numPr>
          <w:ilvl w:val="0"/>
          <w:numId w:val="9"/>
        </w:numPr>
        <w:rPr>
          <w:iCs/>
        </w:rPr>
      </w:pPr>
      <w:r>
        <w:rPr>
          <w:iCs/>
        </w:rPr>
        <w:t>Support at least P</w:t>
      </w:r>
      <w:r>
        <w:rPr>
          <w:iCs/>
          <w:vertAlign w:val="subscript"/>
        </w:rPr>
        <w:t>cmax,c</w:t>
      </w:r>
      <w:r>
        <w:rPr>
          <w:iCs/>
        </w:rPr>
        <w:t>(i), M</w:t>
      </w:r>
      <w:r>
        <w:rPr>
          <w:iCs/>
          <w:vertAlign w:val="subscript"/>
        </w:rPr>
        <w:t>PUSCH,c</w:t>
      </w:r>
      <w:r>
        <w:rPr>
          <w:iCs/>
        </w:rPr>
        <w:t>(i), P</w:t>
      </w:r>
      <w:r>
        <w:rPr>
          <w:iCs/>
          <w:vertAlign w:val="subscript"/>
        </w:rPr>
        <w:t>0,c</w:t>
      </w:r>
      <w:r>
        <w:rPr>
          <w:iCs/>
        </w:rPr>
        <w:t>(j), α</w:t>
      </w:r>
      <w:r>
        <w:rPr>
          <w:iCs/>
          <w:vertAlign w:val="subscript"/>
        </w:rPr>
        <w:t>c</w:t>
      </w:r>
      <w:r>
        <w:rPr>
          <w:iCs/>
        </w:rPr>
        <w:t>(j), PL</w:t>
      </w:r>
      <w:r>
        <w:rPr>
          <w:iCs/>
          <w:vertAlign w:val="subscript"/>
        </w:rPr>
        <w:t>c</w:t>
      </w:r>
      <w:r>
        <w:rPr>
          <w:iCs/>
        </w:rPr>
        <w:t>(k</w:t>
      </w:r>
      <w:r>
        <w:rPr>
          <w:iCs/>
          <w:vertAlign w:val="subscript"/>
        </w:rPr>
        <w:t>1</w:t>
      </w:r>
      <w:r>
        <w:rPr>
          <w:iCs/>
        </w:rPr>
        <w:t>), Δ</w:t>
      </w:r>
      <w:r>
        <w:rPr>
          <w:iCs/>
          <w:vertAlign w:val="subscript"/>
        </w:rPr>
        <w:t>TF,c</w:t>
      </w:r>
      <w:r>
        <w:rPr>
          <w:iCs/>
        </w:rPr>
        <w:t>(i) and f</w:t>
      </w:r>
      <w:r>
        <w:rPr>
          <w:iCs/>
          <w:vertAlign w:val="subscript"/>
        </w:rPr>
        <w:t>c</w:t>
      </w:r>
      <w:r>
        <w:rPr>
          <w:iCs/>
        </w:rPr>
        <w:t>(i, l</w:t>
      </w:r>
      <w:r>
        <w:rPr>
          <w:iCs/>
          <w:vertAlign w:val="subscript"/>
        </w:rPr>
        <w:t>1</w:t>
      </w:r>
      <w:r>
        <w:rPr>
          <w:iCs/>
        </w:rPr>
        <w:t>) for NR PUSCH power control for serving cell c</w:t>
      </w:r>
    </w:p>
    <w:p w:rsidR="00647A17" w:rsidRDefault="00E26320">
      <w:pPr>
        <w:numPr>
          <w:ilvl w:val="1"/>
          <w:numId w:val="9"/>
        </w:numPr>
        <w:rPr>
          <w:iCs/>
          <w:szCs w:val="20"/>
        </w:rPr>
      </w:pPr>
      <w:r>
        <w:rPr>
          <w:iCs/>
          <w:szCs w:val="20"/>
        </w:rPr>
        <w:t>i is slot number</w:t>
      </w:r>
    </w:p>
    <w:p w:rsidR="00647A17" w:rsidRDefault="00E26320">
      <w:pPr>
        <w:numPr>
          <w:ilvl w:val="1"/>
          <w:numId w:val="9"/>
        </w:numPr>
        <w:rPr>
          <w:iCs/>
          <w:szCs w:val="20"/>
        </w:rPr>
      </w:pPr>
      <w:r>
        <w:rPr>
          <w:iCs/>
          <w:szCs w:val="20"/>
        </w:rPr>
        <w:t>j is the index of open-loop parameter which is associated with specific UL transmission property combination including at least grant-type and beam</w:t>
      </w:r>
    </w:p>
    <w:p w:rsidR="00647A17" w:rsidRDefault="00E26320">
      <w:pPr>
        <w:numPr>
          <w:ilvl w:val="2"/>
          <w:numId w:val="9"/>
        </w:numPr>
        <w:rPr>
          <w:iCs/>
          <w:szCs w:val="20"/>
        </w:rPr>
      </w:pPr>
      <w:r>
        <w:rPr>
          <w:iCs/>
          <w:szCs w:val="20"/>
        </w:rPr>
        <w:t>j is selected by UE without any explicit signaling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k</w:t>
      </w:r>
      <w:r>
        <w:rPr>
          <w:iCs/>
          <w:vertAlign w:val="subscript"/>
        </w:rPr>
        <w:t>1</w:t>
      </w:r>
      <w:r>
        <w:rPr>
          <w:iCs/>
        </w:rPr>
        <w:t xml:space="preserve"> is the index of RS resource(s) for pathloss measurement</w:t>
      </w:r>
    </w:p>
    <w:p w:rsidR="00647A17" w:rsidRDefault="00E26320">
      <w:pPr>
        <w:numPr>
          <w:ilvl w:val="2"/>
          <w:numId w:val="9"/>
        </w:numPr>
        <w:rPr>
          <w:iCs/>
        </w:rPr>
      </w:pPr>
      <w:r>
        <w:rPr>
          <w:iCs/>
        </w:rPr>
        <w:t>k</w:t>
      </w:r>
      <w:r>
        <w:rPr>
          <w:iCs/>
          <w:vertAlign w:val="subscript"/>
        </w:rPr>
        <w:t>1</w:t>
      </w:r>
      <w:r>
        <w:rPr>
          <w:iCs/>
        </w:rPr>
        <w:t xml:space="preserve"> can be indicated with UL resource configuration based on DCI and/or RRC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M</w:t>
      </w:r>
      <w:r>
        <w:rPr>
          <w:iCs/>
          <w:vertAlign w:val="subscript"/>
        </w:rPr>
        <w:t>PUSCH,c</w:t>
      </w:r>
      <w:r>
        <w:rPr>
          <w:iCs/>
        </w:rPr>
        <w:t xml:space="preserve"> is related to the scheduled PRB number</w:t>
      </w:r>
    </w:p>
    <w:p w:rsidR="00647A17" w:rsidRDefault="00E26320">
      <w:pPr>
        <w:numPr>
          <w:ilvl w:val="1"/>
          <w:numId w:val="9"/>
        </w:numPr>
        <w:rPr>
          <w:iCs/>
          <w:szCs w:val="20"/>
        </w:rPr>
      </w:pPr>
      <w:r>
        <w:rPr>
          <w:iCs/>
          <w:szCs w:val="20"/>
        </w:rPr>
        <w:t>l</w:t>
      </w:r>
      <w:r>
        <w:rPr>
          <w:iCs/>
          <w:szCs w:val="20"/>
          <w:vertAlign w:val="subscript"/>
        </w:rPr>
        <w:t>1</w:t>
      </w:r>
      <w:r>
        <w:rPr>
          <w:iCs/>
          <w:szCs w:val="20"/>
        </w:rPr>
        <w:t xml:space="preserve"> is the index of close-loop parameter which is associated with specific UL transmission property combination </w:t>
      </w:r>
    </w:p>
    <w:p w:rsidR="00647A17" w:rsidRDefault="00E26320">
      <w:pPr>
        <w:numPr>
          <w:ilvl w:val="2"/>
          <w:numId w:val="9"/>
        </w:numPr>
        <w:rPr>
          <w:iCs/>
          <w:szCs w:val="20"/>
        </w:rPr>
      </w:pPr>
      <w:r>
        <w:rPr>
          <w:iCs/>
          <w:szCs w:val="20"/>
        </w:rPr>
        <w:t>l</w:t>
      </w:r>
      <w:r>
        <w:rPr>
          <w:iCs/>
          <w:szCs w:val="20"/>
          <w:vertAlign w:val="subscript"/>
        </w:rPr>
        <w:t>1</w:t>
      </w:r>
      <w:r>
        <w:rPr>
          <w:iCs/>
          <w:szCs w:val="20"/>
        </w:rPr>
        <w:t xml:space="preserve"> is selected by UE without any explicit signaling</w:t>
      </w:r>
    </w:p>
    <w:p w:rsidR="001C0350" w:rsidRPr="001C0350" w:rsidRDefault="00E26320" w:rsidP="001C0350">
      <w:pPr>
        <w:pStyle w:val="a0"/>
        <w:ind w:firstLine="0"/>
        <w:rPr>
          <w:rFonts w:eastAsia="MS Mincho"/>
          <w:b/>
        </w:rPr>
      </w:pPr>
      <w:r w:rsidRPr="001C0350">
        <w:rPr>
          <w:rFonts w:eastAsia="MS Mincho" w:hint="eastAsia"/>
          <w:b/>
        </w:rPr>
        <w:lastRenderedPageBreak/>
        <w:t xml:space="preserve">ZTE: </w:t>
      </w:r>
    </w:p>
    <w:p w:rsidR="00647A17" w:rsidRDefault="00E26320" w:rsidP="009E000F">
      <w:pPr>
        <w:pStyle w:val="B3"/>
        <w:adjustRightInd w:val="0"/>
        <w:snapToGrid w:val="0"/>
        <w:spacing w:beforeLines="30" w:after="0"/>
        <w:ind w:left="0" w:firstLine="0"/>
        <w:jc w:val="both"/>
        <w:rPr>
          <w:rFonts w:eastAsia="SimSun"/>
          <w:iCs/>
          <w:lang w:val="en-US" w:eastAsia="zh-CN"/>
        </w:rPr>
      </w:pPr>
      <w:r>
        <w:rPr>
          <w:rFonts w:eastAsia="SimSun"/>
          <w:iCs/>
          <w:lang w:val="en-US" w:eastAsia="zh-CN"/>
        </w:rPr>
        <w:t>F</w:t>
      </w:r>
      <w:r>
        <w:rPr>
          <w:rFonts w:eastAsia="SimSun" w:hint="eastAsia"/>
          <w:iCs/>
          <w:lang w:val="en-US" w:eastAsia="zh-CN"/>
        </w:rPr>
        <w:t>or NR uplink power control framework</w:t>
      </w:r>
      <w:r>
        <w:rPr>
          <w:rFonts w:eastAsia="SimSun"/>
          <w:iCs/>
          <w:lang w:val="en-US" w:eastAsia="zh-CN"/>
        </w:rPr>
        <w:t xml:space="preserve">, </w:t>
      </w:r>
      <w:r>
        <w:rPr>
          <w:rFonts w:eastAsia="SimSun" w:hint="eastAsia"/>
          <w:iCs/>
          <w:lang w:val="en-US" w:eastAsia="zh-CN"/>
        </w:rPr>
        <w:t>linkage of {j, k, l} should be configured in higher layer.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iCs/>
          <w:szCs w:val="20"/>
        </w:rPr>
        <w:t>Each c</w:t>
      </w:r>
      <w:r>
        <w:rPr>
          <w:rFonts w:hint="eastAsia"/>
          <w:iCs/>
          <w:szCs w:val="20"/>
        </w:rPr>
        <w:t>losed-loop power control process (l) is associated with</w:t>
      </w:r>
      <w:r>
        <w:rPr>
          <w:iCs/>
          <w:szCs w:val="20"/>
        </w:rPr>
        <w:t xml:space="preserve"> </w:t>
      </w:r>
      <w:r>
        <w:rPr>
          <w:rFonts w:hint="eastAsia"/>
          <w:iCs/>
          <w:szCs w:val="20"/>
        </w:rPr>
        <w:t>UL TX beam indication, open-loop parameter set (j) and RS resources(s) for pathloss measurement (k)</w:t>
      </w:r>
      <w:r>
        <w:rPr>
          <w:iCs/>
          <w:szCs w:val="20"/>
        </w:rPr>
        <w:t xml:space="preserve"> by higher layer signaling.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SimSun" w:cs="SimSun"/>
          <w:bCs/>
          <w:i/>
          <w:iCs/>
          <w:szCs w:val="20"/>
          <w:lang w:eastAsia="ja-JP"/>
        </w:rPr>
      </w:pPr>
      <w:r>
        <w:rPr>
          <w:rStyle w:val="af3"/>
          <w:rFonts w:hint="eastAsia"/>
          <w:iCs/>
          <w:sz w:val="20"/>
          <w:szCs w:val="20"/>
        </w:rPr>
        <w:t xml:space="preserve">Closed-loop Power control process ID (l) and UL TX beam indication </w:t>
      </w:r>
      <w:r>
        <w:rPr>
          <w:rStyle w:val="af3"/>
          <w:iCs/>
          <w:sz w:val="20"/>
          <w:szCs w:val="20"/>
        </w:rPr>
        <w:t>is indicated</w:t>
      </w:r>
      <w:r>
        <w:rPr>
          <w:rStyle w:val="af3"/>
          <w:rFonts w:hint="eastAsia"/>
          <w:iCs/>
          <w:sz w:val="20"/>
          <w:szCs w:val="20"/>
        </w:rPr>
        <w:t xml:space="preserve"> </w:t>
      </w:r>
      <w:r>
        <w:rPr>
          <w:rStyle w:val="af3"/>
          <w:iCs/>
          <w:sz w:val="20"/>
          <w:szCs w:val="20"/>
        </w:rPr>
        <w:t>by</w:t>
      </w:r>
      <w:r>
        <w:rPr>
          <w:rStyle w:val="af3"/>
          <w:rFonts w:hint="eastAsia"/>
          <w:iCs/>
          <w:sz w:val="20"/>
          <w:szCs w:val="20"/>
        </w:rPr>
        <w:t xml:space="preserve"> DCI</w:t>
      </w:r>
      <w:r>
        <w:rPr>
          <w:rStyle w:val="af3"/>
          <w:iCs/>
          <w:sz w:val="20"/>
          <w:szCs w:val="20"/>
        </w:rPr>
        <w:t xml:space="preserve"> signaling</w:t>
      </w:r>
      <w:r>
        <w:rPr>
          <w:rStyle w:val="af3"/>
          <w:rFonts w:hint="eastAsia"/>
          <w:iCs/>
          <w:sz w:val="20"/>
          <w:szCs w:val="20"/>
        </w:rPr>
        <w:t>.</w:t>
      </w:r>
    </w:p>
    <w:p w:rsidR="00647A17" w:rsidRPr="001C0350" w:rsidRDefault="001C0350">
      <w:pPr>
        <w:pStyle w:val="a0"/>
        <w:ind w:firstLine="0"/>
        <w:rPr>
          <w:rFonts w:eastAsia="MS Mincho"/>
          <w:b/>
        </w:rPr>
      </w:pPr>
      <w:r w:rsidRPr="001C0350">
        <w:rPr>
          <w:rFonts w:eastAsia="MS Mincho" w:hint="eastAsia"/>
          <w:b/>
        </w:rPr>
        <w:t xml:space="preserve">NTT </w:t>
      </w:r>
      <w:r w:rsidR="00E26320" w:rsidRPr="001C0350">
        <w:rPr>
          <w:rFonts w:eastAsia="MS Mincho" w:hint="eastAsia"/>
          <w:b/>
        </w:rPr>
        <w:t xml:space="preserve">DOCOMO: 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  <w:lang w:eastAsia="ja-JP"/>
        </w:rPr>
        <w:t>An o</w:t>
      </w:r>
      <w:r>
        <w:rPr>
          <w:iCs/>
          <w:szCs w:val="20"/>
          <w:lang w:eastAsia="ja-JP"/>
        </w:rPr>
        <w:t xml:space="preserve">pen-loop parameter set and </w:t>
      </w:r>
      <w:r>
        <w:rPr>
          <w:rFonts w:hint="eastAsia"/>
          <w:iCs/>
          <w:szCs w:val="20"/>
          <w:lang w:eastAsia="ja-JP"/>
        </w:rPr>
        <w:t xml:space="preserve">a </w:t>
      </w:r>
      <w:r>
        <w:rPr>
          <w:iCs/>
          <w:szCs w:val="20"/>
          <w:lang w:eastAsia="ja-JP"/>
        </w:rPr>
        <w:t>closed-loop should be linked</w:t>
      </w:r>
      <w:r>
        <w:rPr>
          <w:rFonts w:hint="eastAsia"/>
          <w:iCs/>
          <w:szCs w:val="20"/>
          <w:lang w:eastAsia="ja-JP"/>
        </w:rPr>
        <w:t xml:space="preserve"> with each other in PUSCH power control formula, i.e, l equals to j.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  <w:lang w:eastAsia="ja-JP"/>
        </w:rPr>
      </w:pPr>
      <w:r>
        <w:rPr>
          <w:rFonts w:hint="eastAsia"/>
          <w:iCs/>
          <w:szCs w:val="20"/>
          <w:lang w:eastAsia="ja-JP"/>
        </w:rPr>
        <w:t>An</w:t>
      </w:r>
      <w:r>
        <w:rPr>
          <w:iCs/>
          <w:szCs w:val="20"/>
          <w:lang w:eastAsia="ja-JP"/>
        </w:rPr>
        <w:t xml:space="preserve"> open-loop parameter set and pathloss measurement should be </w:t>
      </w:r>
      <w:r>
        <w:rPr>
          <w:rFonts w:hint="eastAsia"/>
          <w:iCs/>
          <w:szCs w:val="20"/>
          <w:lang w:eastAsia="ja-JP"/>
        </w:rPr>
        <w:t>separately indicated.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  <w:lang w:eastAsia="ja-JP"/>
        </w:rPr>
        <w:t>gNB configures parameter sets</w:t>
      </w:r>
      <w:r>
        <w:rPr>
          <w:iCs/>
          <w:szCs w:val="20"/>
          <w:lang w:eastAsia="ja-JP"/>
        </w:rPr>
        <w:t xml:space="preserve">, </w:t>
      </w:r>
      <w:r>
        <w:rPr>
          <w:rFonts w:hint="eastAsia"/>
          <w:iCs/>
          <w:szCs w:val="20"/>
          <w:lang w:eastAsia="ja-JP"/>
        </w:rPr>
        <w:t>e.g</w:t>
      </w:r>
      <w:r>
        <w:rPr>
          <w:iCs/>
          <w:szCs w:val="20"/>
          <w:lang w:eastAsia="ja-JP"/>
        </w:rPr>
        <w:t>., {P0_PUSCH</w:t>
      </w:r>
      <w:r>
        <w:rPr>
          <w:rFonts w:hint="eastAsia"/>
          <w:iCs/>
          <w:szCs w:val="20"/>
          <w:lang w:eastAsia="ja-JP"/>
        </w:rPr>
        <w:t>,</w:t>
      </w:r>
      <w:r>
        <w:rPr>
          <w:rFonts w:hint="eastAsia"/>
          <w:iCs/>
          <w:szCs w:val="20"/>
          <w:vertAlign w:val="subscript"/>
          <w:lang w:eastAsia="ja-JP"/>
        </w:rPr>
        <w:t>c</w:t>
      </w:r>
      <w:r>
        <w:rPr>
          <w:rFonts w:hint="eastAsia"/>
          <w:iCs/>
          <w:szCs w:val="20"/>
          <w:lang w:eastAsia="ja-JP"/>
        </w:rPr>
        <w:t>(j)</w:t>
      </w:r>
      <w:r>
        <w:rPr>
          <w:iCs/>
          <w:szCs w:val="20"/>
          <w:lang w:eastAsia="ja-JP"/>
        </w:rPr>
        <w:t>, α</w:t>
      </w:r>
      <w:r>
        <w:rPr>
          <w:rFonts w:hint="eastAsia"/>
          <w:iCs/>
          <w:szCs w:val="20"/>
          <w:vertAlign w:val="subscript"/>
          <w:lang w:eastAsia="ja-JP"/>
        </w:rPr>
        <w:t>c</w:t>
      </w:r>
      <w:r>
        <w:rPr>
          <w:rFonts w:hint="eastAsia"/>
          <w:iCs/>
          <w:szCs w:val="20"/>
          <w:lang w:eastAsia="ja-JP"/>
        </w:rPr>
        <w:t>(j)</w:t>
      </w:r>
      <w:r>
        <w:rPr>
          <w:iCs/>
          <w:szCs w:val="20"/>
          <w:lang w:eastAsia="ja-JP"/>
        </w:rPr>
        <w:t>}</w:t>
      </w:r>
      <w:r>
        <w:rPr>
          <w:rFonts w:hint="eastAsia"/>
          <w:iCs/>
          <w:szCs w:val="20"/>
          <w:lang w:eastAsia="ja-JP"/>
        </w:rPr>
        <w:t>, in higher layer and indicate one of them in UL grant by indicating j.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  <w:lang w:eastAsia="ja-JP"/>
        </w:rPr>
        <w:t>P</w:t>
      </w:r>
      <w:r>
        <w:rPr>
          <w:iCs/>
          <w:szCs w:val="20"/>
          <w:lang w:eastAsia="ja-JP"/>
        </w:rPr>
        <w:t>arameter sets should be configured with link to combination of waveform and service type.</w:t>
      </w:r>
    </w:p>
    <w:p w:rsidR="004173D4" w:rsidRDefault="00473476" w:rsidP="004173D4">
      <w:pPr>
        <w:pStyle w:val="a0"/>
        <w:ind w:firstLine="0"/>
        <w:rPr>
          <w:rFonts w:eastAsiaTheme="minorEastAsia"/>
          <w:b/>
        </w:rPr>
      </w:pPr>
      <w:r w:rsidRPr="00473476">
        <w:rPr>
          <w:rFonts w:eastAsiaTheme="minorEastAsia"/>
          <w:b/>
        </w:rPr>
        <w:t>InterDigital</w:t>
      </w:r>
      <w:r>
        <w:rPr>
          <w:rFonts w:eastAsiaTheme="minorEastAsia" w:hint="eastAsia"/>
          <w:b/>
        </w:rPr>
        <w:t>:</w:t>
      </w:r>
    </w:p>
    <w:p w:rsidR="004173D4" w:rsidRDefault="004A73E9" w:rsidP="004173D4">
      <w:r>
        <w:t>The PUSCH power setting expression should be modified as follows;</w:t>
      </w:r>
    </w:p>
    <w:p w:rsidR="004173D4" w:rsidRDefault="004A73E9" w:rsidP="004173D4">
      <w:r>
        <w:t xml:space="preserve"> </w:t>
      </w:r>
      <w:r w:rsidR="00473476" w:rsidRPr="000A3287">
        <w:object w:dxaOrig="8880" w:dyaOrig="800">
          <v:shape id="_x0000_i1060" type="#_x0000_t75" style="width:443.25pt;height:38.2pt" o:ole="">
            <v:imagedata r:id="rId11" o:title=""/>
          </v:shape>
          <o:OLEObject Type="Embed" ProgID="Equation.3" ShapeID="_x0000_i1060" DrawAspect="Content" ObjectID="_1569150718" r:id="rId84"/>
        </w:object>
      </w:r>
    </w:p>
    <w:p w:rsidR="004173D4" w:rsidRPr="004173D4" w:rsidRDefault="004173D4" w:rsidP="003E2A41">
      <w:pPr>
        <w:pStyle w:val="af6"/>
        <w:numPr>
          <w:ilvl w:val="0"/>
          <w:numId w:val="11"/>
        </w:numPr>
        <w:tabs>
          <w:tab w:val="left" w:pos="1440"/>
        </w:tabs>
        <w:spacing w:before="108"/>
        <w:ind w:firstLineChars="0"/>
        <w:rPr>
          <w:lang w:eastAsia="ko-KR"/>
        </w:rPr>
      </w:pPr>
      <w:r w:rsidRPr="004173D4">
        <w:t>where</w:t>
      </w:r>
      <w:r w:rsidRPr="004173D4">
        <w:rPr>
          <w:iCs/>
          <w:lang w:eastAsia="ko-KR"/>
        </w:rPr>
        <w:t xml:space="preserve"> i, m, k, </w:t>
      </w:r>
      <w:r w:rsidR="00473476" w:rsidRPr="000A3287">
        <w:rPr>
          <w:position w:val="-14"/>
        </w:rPr>
        <w:object w:dxaOrig="1280" w:dyaOrig="380">
          <v:shape id="_x0000_i1061" type="#_x0000_t75" style="width:65.1pt;height:18.8pt" o:ole="">
            <v:imagedata r:id="rId13" o:title=""/>
          </v:shape>
          <o:OLEObject Type="Embed" ProgID="Equation.3" ShapeID="_x0000_i1061" DrawAspect="Content" ObjectID="_1569150719" r:id="rId85"/>
        </w:object>
      </w:r>
      <w:r w:rsidRPr="004173D4">
        <w:t xml:space="preserve">, </w:t>
      </w:r>
      <w:r w:rsidR="00473476" w:rsidRPr="000A3287">
        <w:rPr>
          <w:position w:val="-14"/>
        </w:rPr>
        <w:object w:dxaOrig="940" w:dyaOrig="380">
          <v:shape id="_x0000_i1062" type="#_x0000_t75" style="width:47.6pt;height:18.8pt" o:ole="">
            <v:imagedata r:id="rId15" o:title=""/>
          </v:shape>
          <o:OLEObject Type="Embed" ProgID="Equation.3" ShapeID="_x0000_i1062" DrawAspect="Content" ObjectID="_1569150720" r:id="rId86"/>
        </w:object>
      </w:r>
      <w:r w:rsidRPr="004173D4">
        <w:t xml:space="preserve">, </w:t>
      </w:r>
      <w:r w:rsidRPr="004173D4">
        <w:rPr>
          <w:lang w:eastAsia="ko-KR"/>
        </w:rPr>
        <w:t xml:space="preserve">l and j are the slot number, the index of open-loop parameter, index of RS resource(s) for pathloss measurement, the scheduled transmission bandwidth parameter, single layer MCS parameter, the index of closed-loop power control process and service type index, respectively. </w:t>
      </w:r>
    </w:p>
    <w:p w:rsidR="001C0350" w:rsidRDefault="00473476" w:rsidP="009E000F">
      <w:pPr>
        <w:adjustRightInd w:val="0"/>
        <w:snapToGrid w:val="0"/>
        <w:spacing w:beforeLines="30"/>
        <w:jc w:val="both"/>
        <w:rPr>
          <w:rFonts w:cs="SimSun"/>
          <w:b/>
          <w:kern w:val="2"/>
          <w:sz w:val="21"/>
          <w:szCs w:val="20"/>
        </w:rPr>
      </w:pPr>
      <w:r w:rsidRPr="00473476">
        <w:rPr>
          <w:rFonts w:eastAsia="MS Mincho" w:cs="SimSun" w:hint="eastAsia"/>
          <w:b/>
          <w:kern w:val="2"/>
          <w:sz w:val="21"/>
          <w:szCs w:val="20"/>
        </w:rPr>
        <w:t>v</w:t>
      </w:r>
      <w:r w:rsidR="00E26320" w:rsidRPr="001C0350">
        <w:rPr>
          <w:rFonts w:eastAsia="MS Mincho" w:cs="SimSun" w:hint="eastAsia"/>
          <w:b/>
          <w:kern w:val="2"/>
          <w:sz w:val="21"/>
          <w:szCs w:val="20"/>
        </w:rPr>
        <w:t xml:space="preserve">ivo: 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rFonts w:eastAsia="SimSun"/>
          <w:iCs/>
          <w:szCs w:val="20"/>
        </w:rPr>
      </w:pPr>
      <w:r>
        <w:rPr>
          <w:rFonts w:eastAsia="SimSun" w:hint="eastAsia"/>
          <w:iCs/>
          <w:szCs w:val="20"/>
        </w:rPr>
        <w:t xml:space="preserve">A UE can be configured with multiple open loop power control </w:t>
      </w:r>
      <w:r>
        <w:rPr>
          <w:rFonts w:eastAsia="SimSun"/>
          <w:iCs/>
          <w:szCs w:val="20"/>
        </w:rPr>
        <w:t>parameter</w:t>
      </w:r>
      <w:r>
        <w:rPr>
          <w:rFonts w:eastAsia="SimSun" w:hint="eastAsia"/>
          <w:iCs/>
          <w:szCs w:val="20"/>
        </w:rPr>
        <w:t xml:space="preserve"> (Po, Alpha) set and UL grant indicates the index of the </w:t>
      </w:r>
      <w:r>
        <w:rPr>
          <w:rFonts w:eastAsia="SimSun"/>
          <w:iCs/>
          <w:szCs w:val="20"/>
        </w:rPr>
        <w:t>parameter</w:t>
      </w:r>
      <w:r>
        <w:rPr>
          <w:rFonts w:eastAsia="SimSun" w:hint="eastAsia"/>
          <w:iCs/>
          <w:szCs w:val="20"/>
        </w:rPr>
        <w:t xml:space="preserve"> set which is used for the scheduled PUSCH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 xml:space="preserve">Panasonic: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shorttext"/>
          <w:bCs/>
          <w:szCs w:val="20"/>
        </w:rPr>
      </w:pPr>
      <w:r>
        <w:rPr>
          <w:rStyle w:val="shorttext"/>
          <w:bCs/>
          <w:szCs w:val="20"/>
          <w:lang w:eastAsia="ja-JP"/>
        </w:rPr>
        <w:t xml:space="preserve">NR should support explicit signalling </w:t>
      </w:r>
      <w:r>
        <w:rPr>
          <w:rStyle w:val="shorttext"/>
          <w:rFonts w:hint="eastAsia"/>
          <w:bCs/>
          <w:szCs w:val="20"/>
          <w:lang w:eastAsia="ja-JP"/>
        </w:rPr>
        <w:t>using</w:t>
      </w:r>
      <w:r>
        <w:rPr>
          <w:rStyle w:val="shorttext"/>
          <w:bCs/>
          <w:szCs w:val="20"/>
          <w:lang w:eastAsia="ja-JP"/>
        </w:rPr>
        <w:t xml:space="preserve"> only one indicator representing the linkage of {j, k, l}. A PC parameter set is mapped to single beam or multiple beams is up to gNB.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w:r>
        <w:rPr>
          <w:rFonts w:hint="eastAsia"/>
          <w:iCs/>
          <w:szCs w:val="20"/>
        </w:rPr>
        <w:t xml:space="preserve">For single TRP, common </w:t>
      </w:r>
      <w:r>
        <w:rPr>
          <w:bCs/>
          <w:i/>
          <w:iCs/>
          <w:szCs w:val="20"/>
          <w:lang w:eastAsia="ko-KR"/>
        </w:rPr>
        <w:t>α</w:t>
      </w:r>
      <w:r>
        <w:rPr>
          <w:bCs/>
          <w:i/>
          <w:iCs/>
          <w:szCs w:val="20"/>
          <w:vertAlign w:val="subscript"/>
          <w:lang w:eastAsia="ko-KR"/>
        </w:rPr>
        <w:t>c</w:t>
      </w:r>
      <w:r>
        <w:rPr>
          <w:bCs/>
          <w:szCs w:val="20"/>
          <w:lang w:eastAsia="ko-KR"/>
        </w:rPr>
        <w:t>(</w:t>
      </w:r>
      <w:r>
        <w:rPr>
          <w:bCs/>
          <w:i/>
          <w:iCs/>
          <w:szCs w:val="20"/>
          <w:lang w:eastAsia="ko-KR"/>
        </w:rPr>
        <w:t>j</w:t>
      </w:r>
      <w:r>
        <w:rPr>
          <w:bCs/>
          <w:szCs w:val="20"/>
          <w:lang w:eastAsia="ko-KR"/>
        </w:rPr>
        <w:t>)</w:t>
      </w:r>
      <w:r>
        <w:rPr>
          <w:rFonts w:hint="eastAsia"/>
          <w:bCs/>
          <w:szCs w:val="20"/>
        </w:rPr>
        <w:t xml:space="preserve"> </w:t>
      </w:r>
      <w:r>
        <w:rPr>
          <w:rFonts w:hint="eastAsia"/>
          <w:bCs/>
          <w:szCs w:val="20"/>
          <w:lang w:eastAsia="ja-JP"/>
        </w:rPr>
        <w:t xml:space="preserve">and </w:t>
      </w:r>
      <w:r>
        <w:rPr>
          <w:rFonts w:hint="eastAsia"/>
          <w:bCs/>
          <w:iCs/>
          <w:szCs w:val="20"/>
          <w:lang w:val="en-GB" w:eastAsia="ja-JP"/>
        </w:rPr>
        <w:t>only one closed-loop power control process.</w:t>
      </w:r>
      <w:r>
        <w:rPr>
          <w:rFonts w:hint="eastAsia"/>
          <w:bCs/>
          <w:iCs/>
          <w:szCs w:val="20"/>
        </w:rPr>
        <w:t xml:space="preserve"> 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>Intel: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SimSun" w:cs="SimSun"/>
          <w:bCs/>
          <w:szCs w:val="20"/>
        </w:rPr>
      </w:pPr>
      <w:r>
        <w:rPr>
          <w:rFonts w:eastAsia="SimSun" w:cs="SimSun" w:hint="eastAsia"/>
          <w:bCs/>
          <w:szCs w:val="20"/>
          <w:lang w:eastAsia="ja-JP"/>
        </w:rPr>
        <w:t>The open-loop power control index j and pathloss index k can be implicitly indicated by SRI.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 xml:space="preserve">OPPO: </w:t>
      </w:r>
    </w:p>
    <w:p w:rsidR="00647A17" w:rsidRDefault="00E26320">
      <w:pPr>
        <w:rPr>
          <w:rFonts w:eastAsia="SimSun"/>
          <w:bCs/>
          <w:szCs w:val="20"/>
        </w:rPr>
      </w:pPr>
      <w:r>
        <w:rPr>
          <w:rFonts w:eastAsia="SimSun" w:hint="eastAsia"/>
          <w:bCs/>
          <w:szCs w:val="20"/>
        </w:rPr>
        <w:t>SRI in DCI can be used to acquire beam-specific pathloss and possibly other beam-specific PC parameters for PUSCH.</w:t>
      </w:r>
    </w:p>
    <w:p w:rsidR="001C0350" w:rsidRDefault="00E26320">
      <w:pPr>
        <w:rPr>
          <w:rFonts w:eastAsia="SimSun"/>
          <w:b/>
          <w:bCs/>
          <w:iCs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>ITL</w:t>
      </w:r>
      <w:r>
        <w:rPr>
          <w:rFonts w:eastAsia="SimSun" w:hint="eastAsia"/>
          <w:b/>
          <w:bCs/>
          <w:iCs/>
          <w:szCs w:val="20"/>
        </w:rPr>
        <w:t xml:space="preserve">: </w:t>
      </w:r>
    </w:p>
    <w:p w:rsidR="00647A17" w:rsidRDefault="00E26320">
      <w:pPr>
        <w:rPr>
          <w:rFonts w:eastAsia="SimSun"/>
          <w:iCs/>
          <w:sz w:val="22"/>
        </w:rPr>
      </w:pPr>
      <w:r>
        <w:rPr>
          <w:rFonts w:eastAsia="Malgun Gothic"/>
          <w:iCs/>
          <w:szCs w:val="20"/>
          <w:lang w:eastAsia="ko-KR"/>
        </w:rPr>
        <w:t>It is proposed that SRI in DCI (PDCCH) is used to indicate DL RS resource for pathloss, open-loop parameters, closed-loop PC process and possibly QCL information based on the associated parameter set configuration.</w:t>
      </w:r>
      <w:r>
        <w:rPr>
          <w:rFonts w:eastAsia="SimSun" w:hint="eastAsia"/>
          <w:iCs/>
          <w:szCs w:val="20"/>
        </w:rPr>
        <w:t xml:space="preserve"> </w:t>
      </w:r>
    </w:p>
    <w:p w:rsidR="00647A17" w:rsidRPr="001C0350" w:rsidRDefault="00E26320">
      <w:pPr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>Ericsson: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iCs/>
          <w:sz w:val="20"/>
          <w:szCs w:val="20"/>
          <w:lang w:eastAsia="ko-KR"/>
        </w:rPr>
      </w:pPr>
      <w:r>
        <w:rPr>
          <w:szCs w:val="20"/>
        </w:rPr>
        <w:lastRenderedPageBreak/>
        <w:t xml:space="preserve">The implicit/explicit UL beam indication mechanism(s) that the UE uses to determine UL spatial parameters for PUSCH/PUCCH transmissions should be reused for also determining the UL PC parameters (i.e., at least P0_PUSCH/P0_PUCCH(j) and PL(K)) for the corresponding transmissions. 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iCs/>
          <w:sz w:val="20"/>
          <w:szCs w:val="20"/>
          <w:lang w:eastAsia="ko-KR"/>
        </w:rPr>
      </w:pPr>
      <w:r>
        <w:rPr>
          <w:szCs w:val="20"/>
        </w:rPr>
        <w:t xml:space="preserve">For the cases where implicit/explicit UL beam indication mechanism is not available, UE uses a RRC configured P0_PUSCH/P0_PUCCH and RRC configured </w:t>
      </w:r>
      <w:r>
        <w:rPr>
          <w:szCs w:val="20"/>
          <w:lang w:eastAsia="ko-KR"/>
        </w:rPr>
        <w:t>RS resource(s) configuration for path-loss measurement, to set its transmit power</w:t>
      </w:r>
      <w:r>
        <w:rPr>
          <w:szCs w:val="20"/>
        </w:rPr>
        <w:t xml:space="preserve">.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</w:rPr>
      </w:pPr>
      <w:r>
        <w:rPr>
          <w:szCs w:val="20"/>
        </w:rPr>
        <w:t>N=2 can be configured for the UE for specific use-cases (e.g. different TPC loops for different slot subsets, different TPC loops for grant-based vs. grant-free).</w:t>
      </w:r>
    </w:p>
    <w:p w:rsidR="00647A17" w:rsidRPr="001C0350" w:rsidRDefault="00E26320">
      <w:pPr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>Nokia: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w:r>
        <w:rPr>
          <w:rFonts w:hint="eastAsia"/>
          <w:bCs/>
          <w:iCs/>
          <w:szCs w:val="20"/>
        </w:rPr>
        <w:t>D</w:t>
      </w:r>
      <w:r>
        <w:rPr>
          <w:bCs/>
          <w:iCs/>
          <w:szCs w:val="20"/>
        </w:rPr>
        <w:t>ynamic signalling is used for indicating the linkage between open loop parameter sets, close loop power control process and RS resources.</w:t>
      </w:r>
    </w:p>
    <w:p w:rsidR="00647A17" w:rsidRPr="001C0350" w:rsidRDefault="00E26320" w:rsidP="001C0350">
      <w:pPr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 xml:space="preserve">CMCC: 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</w:rPr>
      </w:pPr>
      <w:r>
        <w:rPr>
          <w:rFonts w:hint="eastAsia"/>
          <w:i/>
          <w:szCs w:val="20"/>
        </w:rPr>
        <w:t>J</w:t>
      </w:r>
      <w:r>
        <w:rPr>
          <w:rFonts w:hint="eastAsia"/>
          <w:szCs w:val="20"/>
        </w:rPr>
        <w:t xml:space="preserve"> in Po and alpha could be set according to different traffics, such as URLLC and eMBB.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SimSun"/>
          <w:szCs w:val="20"/>
        </w:rPr>
      </w:pPr>
      <w:r>
        <w:rPr>
          <w:rFonts w:hint="eastAsia"/>
          <w:szCs w:val="20"/>
        </w:rPr>
        <w:t>Multiple PC settings for eMBB should be defined for multiple UE transmit panels.</w:t>
      </w:r>
    </w:p>
    <w:p w:rsidR="00647A17" w:rsidRPr="001C0350" w:rsidRDefault="00E26320" w:rsidP="001C0350">
      <w:pPr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 xml:space="preserve">CATT: 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szCs w:val="20"/>
        </w:rPr>
        <w:t>The working assumption of 2 closed-loop power control processes for NR-PUSCH should be confirmed for up to two service types with different BLER requirements, such as eMBB and URLLC.</w:t>
      </w:r>
    </w:p>
    <w:p w:rsidR="00647A17" w:rsidRPr="001C0350" w:rsidRDefault="00E26320" w:rsidP="001C0350">
      <w:pPr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 xml:space="preserve">LG: 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iCs/>
          <w:sz w:val="20"/>
          <w:szCs w:val="20"/>
        </w:rPr>
      </w:pPr>
      <w:r>
        <w:rPr>
          <w:rStyle w:val="af3"/>
          <w:rFonts w:hint="eastAsia"/>
          <w:iCs/>
          <w:sz w:val="20"/>
          <w:szCs w:val="20"/>
          <w:lang w:eastAsia="ko-KR"/>
        </w:rPr>
        <w:t>For an accumulative CLPC index l, a configurable additional power offset to be applied on the CLPC index l needs to be supported, whenever beam change or switching occurs within the same TRP, depending on a targeted service requiring higher reliability, e.g., URLLC and eV2X.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iCs/>
          <w:sz w:val="20"/>
          <w:szCs w:val="20"/>
        </w:rPr>
      </w:pPr>
      <w:r>
        <w:rPr>
          <w:rStyle w:val="af3"/>
          <w:rFonts w:hint="eastAsia"/>
          <w:iCs/>
          <w:sz w:val="20"/>
          <w:szCs w:val="20"/>
          <w:lang w:eastAsia="ko-KR"/>
        </w:rPr>
        <w:t>Multiple ULPC processes, each corresponding to one of pre-configured linkages of {j,k,l} in the agreed PC formula, should be supported, and each ULPC process can be associated with at least one SRS resource configured to the UE.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iCs/>
          <w:sz w:val="20"/>
          <w:szCs w:val="20"/>
        </w:rPr>
      </w:pPr>
      <w:r>
        <w:rPr>
          <w:rStyle w:val="af3"/>
          <w:rFonts w:hint="eastAsia"/>
          <w:iCs/>
          <w:sz w:val="20"/>
          <w:szCs w:val="20"/>
          <w:lang w:eastAsia="ko-KR"/>
        </w:rPr>
        <w:t>In addition to the explicit configuration of linkages on {j,k,l}, an implicit configuration option should also be supported</w:t>
      </w:r>
      <w:r>
        <w:rPr>
          <w:rStyle w:val="af3"/>
          <w:rFonts w:hint="eastAsia"/>
          <w:iCs/>
          <w:sz w:val="20"/>
          <w:szCs w:val="20"/>
        </w:rPr>
        <w:t xml:space="preserve"> </w:t>
      </w:r>
      <w:r>
        <w:rPr>
          <w:rStyle w:val="af3"/>
          <w:rFonts w:hint="eastAsia"/>
          <w:iCs/>
          <w:sz w:val="20"/>
          <w:szCs w:val="20"/>
          <w:lang w:eastAsia="ko-KR"/>
        </w:rPr>
        <w:t>at least in the initial stage or as a fallback behaviour for robustness, where it is associated to a serving CORESET DL RS, as in LTE for which the CRS is used for PL calculation.</w:t>
      </w:r>
    </w:p>
    <w:p w:rsidR="00647A17" w:rsidRPr="001C0350" w:rsidRDefault="00E26320">
      <w:pPr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>Motorola Mobility</w:t>
      </w:r>
      <w:r w:rsidR="001C0350" w:rsidRPr="001C0350">
        <w:rPr>
          <w:rFonts w:eastAsia="MS Mincho" w:cs="SimSun" w:hint="eastAsia"/>
          <w:b/>
          <w:kern w:val="2"/>
          <w:sz w:val="21"/>
          <w:szCs w:val="20"/>
        </w:rPr>
        <w:t>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</w:rPr>
      </w:pPr>
      <w:r>
        <w:rPr>
          <w:szCs w:val="20"/>
        </w:rPr>
        <w:t xml:space="preserve">For a given gNB Rx beam, the same open-loop and closed-loop PC should be used irrespective of the UE Tx beam used (including UE beam selection/change).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</w:rPr>
      </w:pPr>
      <w:r>
        <w:rPr>
          <w:szCs w:val="20"/>
        </w:rPr>
        <w:t xml:space="preserve">Support </w:t>
      </w:r>
      <w:r>
        <w:rPr>
          <w:iCs/>
          <w:szCs w:val="20"/>
        </w:rPr>
        <w:t xml:space="preserve">separate closed-loop PC for case of </w:t>
      </w:r>
      <w:r>
        <w:rPr>
          <w:szCs w:val="20"/>
        </w:rPr>
        <w:t>gNB with multiple beams pointing to significantly different spatial directions such as with multiple TRP antenna panels</w:t>
      </w:r>
      <w:r>
        <w:rPr>
          <w:iCs/>
          <w:szCs w:val="20"/>
        </w:rPr>
        <w:t>.</w:t>
      </w:r>
    </w:p>
    <w:p w:rsidR="00647A17" w:rsidRPr="001C0350" w:rsidRDefault="00E26320" w:rsidP="001C0350">
      <w:pPr>
        <w:rPr>
          <w:rFonts w:eastAsia="MS Mincho" w:cs="SimSun"/>
          <w:b/>
          <w:kern w:val="2"/>
          <w:sz w:val="21"/>
          <w:szCs w:val="20"/>
        </w:rPr>
      </w:pPr>
      <w:r w:rsidRPr="001C0350">
        <w:rPr>
          <w:rFonts w:eastAsia="MS Mincho" w:cs="SimSun" w:hint="eastAsia"/>
          <w:b/>
          <w:kern w:val="2"/>
          <w:sz w:val="21"/>
          <w:szCs w:val="20"/>
        </w:rPr>
        <w:t>Samsung: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iCs/>
          <w:sz w:val="20"/>
          <w:szCs w:val="20"/>
        </w:rPr>
      </w:pPr>
      <w:r>
        <w:rPr>
          <w:rStyle w:val="af3"/>
          <w:rFonts w:hint="eastAsia"/>
          <w:iCs/>
          <w:sz w:val="20"/>
          <w:szCs w:val="20"/>
        </w:rPr>
        <w:t>K</w:t>
      </w:r>
      <w:r>
        <w:rPr>
          <w:rStyle w:val="af3"/>
          <w:rFonts w:hint="eastAsia"/>
          <w:iCs/>
          <w:sz w:val="20"/>
          <w:szCs w:val="20"/>
          <w:vertAlign w:val="subscript"/>
        </w:rPr>
        <w:t xml:space="preserve">PUSCH </w:t>
      </w:r>
      <w:r>
        <w:rPr>
          <w:rStyle w:val="af3"/>
          <w:rFonts w:hint="eastAsia"/>
          <w:iCs/>
          <w:sz w:val="20"/>
          <w:szCs w:val="20"/>
        </w:rPr>
        <w:t>is either signaled (by FFS DCI, RRC, or a combination) or implicitly derived by the timing of a transmission scheduled by the DCI that includes the TPC command.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iCs/>
          <w:sz w:val="20"/>
          <w:szCs w:val="20"/>
        </w:rPr>
      </w:pPr>
      <w:r>
        <w:rPr>
          <w:rStyle w:val="af3"/>
          <w:rFonts w:hint="eastAsia"/>
          <w:iCs/>
          <w:sz w:val="20"/>
          <w:szCs w:val="20"/>
        </w:rPr>
        <w:t>NR support UE-group common DCI for TPC commands.</w:t>
      </w:r>
    </w:p>
    <w:p w:rsidR="004173D4" w:rsidRDefault="004173D4" w:rsidP="009E000F">
      <w:pPr>
        <w:adjustRightInd w:val="0"/>
        <w:snapToGrid w:val="0"/>
        <w:spacing w:beforeLines="30"/>
        <w:ind w:left="220"/>
        <w:jc w:val="both"/>
        <w:rPr>
          <w:rStyle w:val="af3"/>
          <w:iCs/>
          <w:sz w:val="20"/>
          <w:szCs w:val="20"/>
        </w:rPr>
      </w:pPr>
    </w:p>
    <w:p w:rsidR="00647A17" w:rsidRDefault="00E26320" w:rsidP="001C0350">
      <w:pPr>
        <w:pStyle w:val="4"/>
        <w:tabs>
          <w:tab w:val="left" w:pos="432"/>
        </w:tabs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PUCCH</w:t>
      </w:r>
    </w:p>
    <w:p w:rsidR="00647A17" w:rsidRDefault="00E26320">
      <w:pPr>
        <w:rPr>
          <w:rFonts w:eastAsia="SimSun"/>
          <w:b/>
          <w:bCs/>
          <w:iCs/>
        </w:rPr>
      </w:pPr>
      <w:r>
        <w:rPr>
          <w:rFonts w:hint="eastAsia"/>
          <w:b/>
          <w:bCs/>
          <w:iCs/>
        </w:rPr>
        <w:t>Huawei: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iCs/>
          <w:szCs w:val="22"/>
        </w:rPr>
      </w:pPr>
      <w:r>
        <w:rPr>
          <w:b/>
          <w:bCs/>
          <w:iCs/>
          <w:szCs w:val="22"/>
        </w:rPr>
        <w:t>For PUCCH PC, support formula</w:t>
      </w:r>
    </w:p>
    <w:p w:rsidR="00647A17" w:rsidRDefault="00647A17">
      <w:pPr>
        <w:jc w:val="center"/>
        <w:rPr>
          <w:iCs/>
          <w:szCs w:val="20"/>
        </w:rPr>
      </w:pPr>
      <w:r w:rsidRPr="00647A17">
        <w:rPr>
          <w:iCs/>
          <w:position w:val="-34"/>
        </w:rPr>
        <w:object w:dxaOrig="8580" w:dyaOrig="800">
          <v:shape id="_x0000_i1063" type="#_x0000_t75" style="width:428.25pt;height:39.45pt" o:ole="">
            <v:imagedata r:id="rId18" o:title=""/>
          </v:shape>
          <o:OLEObject Type="Embed" ProgID="Equation.3" ShapeID="_x0000_i1063" DrawAspect="Content" ObjectID="_1569150721" r:id="rId87"/>
        </w:object>
      </w:r>
    </w:p>
    <w:p w:rsidR="00647A17" w:rsidRDefault="00E26320">
      <w:pPr>
        <w:numPr>
          <w:ilvl w:val="0"/>
          <w:numId w:val="9"/>
        </w:numPr>
        <w:rPr>
          <w:iCs/>
          <w:szCs w:val="20"/>
        </w:rPr>
      </w:pPr>
      <w:r>
        <w:rPr>
          <w:iCs/>
          <w:szCs w:val="20"/>
        </w:rPr>
        <w:lastRenderedPageBreak/>
        <w:t>Support at least P</w:t>
      </w:r>
      <w:r>
        <w:rPr>
          <w:iCs/>
          <w:szCs w:val="20"/>
          <w:vertAlign w:val="subscript"/>
        </w:rPr>
        <w:t>cmax,c</w:t>
      </w:r>
      <w:r>
        <w:rPr>
          <w:iCs/>
          <w:szCs w:val="20"/>
        </w:rPr>
        <w:t>(i), M</w:t>
      </w:r>
      <w:r>
        <w:rPr>
          <w:iCs/>
          <w:szCs w:val="20"/>
          <w:vertAlign w:val="subscript"/>
        </w:rPr>
        <w:t>PUCCH</w:t>
      </w:r>
      <w:r>
        <w:rPr>
          <w:iCs/>
          <w:szCs w:val="20"/>
        </w:rPr>
        <w:t>(i), P</w:t>
      </w:r>
      <w:r>
        <w:rPr>
          <w:iCs/>
          <w:szCs w:val="20"/>
          <w:vertAlign w:val="subscript"/>
        </w:rPr>
        <w:t>0,PUCCH</w:t>
      </w:r>
      <w:r>
        <w:rPr>
          <w:iCs/>
          <w:szCs w:val="20"/>
        </w:rPr>
        <w:t>, h(n</w:t>
      </w:r>
      <w:r>
        <w:rPr>
          <w:iCs/>
          <w:szCs w:val="20"/>
          <w:vertAlign w:val="subscript"/>
        </w:rPr>
        <w:t>UCI</w:t>
      </w:r>
      <w:r>
        <w:rPr>
          <w:iCs/>
          <w:szCs w:val="20"/>
        </w:rPr>
        <w:t>),  PL(k), Δ</w:t>
      </w:r>
      <w:r>
        <w:rPr>
          <w:iCs/>
          <w:szCs w:val="20"/>
          <w:vertAlign w:val="subscript"/>
        </w:rPr>
        <w:t>F_UCCH</w:t>
      </w:r>
      <w:r>
        <w:rPr>
          <w:iCs/>
          <w:szCs w:val="20"/>
        </w:rPr>
        <w:t>(F) and g(i) for NR PUCCH power control for serving cell c</w:t>
      </w:r>
    </w:p>
    <w:p w:rsidR="00647A17" w:rsidRDefault="00E26320">
      <w:pPr>
        <w:numPr>
          <w:ilvl w:val="1"/>
          <w:numId w:val="9"/>
        </w:numPr>
        <w:rPr>
          <w:iCs/>
          <w:szCs w:val="20"/>
        </w:rPr>
      </w:pPr>
      <w:r>
        <w:rPr>
          <w:iCs/>
          <w:szCs w:val="20"/>
        </w:rPr>
        <w:t>i is slot number</w:t>
      </w:r>
    </w:p>
    <w:p w:rsidR="00647A17" w:rsidRDefault="00E26320">
      <w:pPr>
        <w:numPr>
          <w:ilvl w:val="1"/>
          <w:numId w:val="9"/>
        </w:numPr>
        <w:rPr>
          <w:iCs/>
          <w:szCs w:val="20"/>
        </w:rPr>
      </w:pPr>
      <w:r>
        <w:rPr>
          <w:iCs/>
          <w:szCs w:val="20"/>
        </w:rPr>
        <w:t>k</w:t>
      </w:r>
      <w:r>
        <w:rPr>
          <w:iCs/>
          <w:szCs w:val="20"/>
          <w:vertAlign w:val="subscript"/>
        </w:rPr>
        <w:t>2</w:t>
      </w:r>
      <w:r>
        <w:rPr>
          <w:iCs/>
          <w:szCs w:val="20"/>
        </w:rPr>
        <w:t xml:space="preserve"> is the index of RS resource(s) for pathloss measurement</w:t>
      </w:r>
    </w:p>
    <w:p w:rsidR="00647A17" w:rsidRDefault="00E26320">
      <w:pPr>
        <w:numPr>
          <w:ilvl w:val="2"/>
          <w:numId w:val="9"/>
        </w:numPr>
        <w:rPr>
          <w:iCs/>
          <w:szCs w:val="20"/>
        </w:rPr>
      </w:pPr>
      <w:r>
        <w:rPr>
          <w:iCs/>
          <w:szCs w:val="20"/>
        </w:rPr>
        <w:t>k</w:t>
      </w:r>
      <w:r>
        <w:rPr>
          <w:iCs/>
          <w:szCs w:val="20"/>
          <w:vertAlign w:val="subscript"/>
        </w:rPr>
        <w:t>2</w:t>
      </w:r>
      <w:r>
        <w:rPr>
          <w:iCs/>
          <w:szCs w:val="20"/>
        </w:rPr>
        <w:t xml:space="preserve"> can be indicated with DCI and/or RRC</w:t>
      </w:r>
    </w:p>
    <w:p w:rsidR="00647A17" w:rsidRDefault="00E26320">
      <w:pPr>
        <w:numPr>
          <w:ilvl w:val="1"/>
          <w:numId w:val="9"/>
        </w:numPr>
        <w:rPr>
          <w:iCs/>
          <w:szCs w:val="20"/>
        </w:rPr>
      </w:pPr>
      <w:r>
        <w:rPr>
          <w:iCs/>
          <w:szCs w:val="20"/>
        </w:rPr>
        <w:t>M</w:t>
      </w:r>
      <w:r>
        <w:rPr>
          <w:iCs/>
          <w:szCs w:val="20"/>
          <w:vertAlign w:val="subscript"/>
        </w:rPr>
        <w:t>PUCCH</w:t>
      </w:r>
      <w:r>
        <w:rPr>
          <w:iCs/>
          <w:szCs w:val="20"/>
        </w:rPr>
        <w:t xml:space="preserve"> ≥1 is related to the PRB number </w:t>
      </w:r>
    </w:p>
    <w:p w:rsidR="00647A17" w:rsidRDefault="00E26320">
      <w:pPr>
        <w:numPr>
          <w:ilvl w:val="1"/>
          <w:numId w:val="9"/>
        </w:numPr>
        <w:rPr>
          <w:iCs/>
          <w:szCs w:val="20"/>
        </w:rPr>
      </w:pPr>
      <w:r>
        <w:rPr>
          <w:iCs/>
          <w:szCs w:val="20"/>
        </w:rPr>
        <w:t>F denotes the specific transmission format (e.g. long/short and/or PRB number)</w:t>
      </w:r>
    </w:p>
    <w:p w:rsidR="0039017E" w:rsidRDefault="00E26320" w:rsidP="009E000F">
      <w:pPr>
        <w:pStyle w:val="B3"/>
        <w:adjustRightInd w:val="0"/>
        <w:snapToGrid w:val="0"/>
        <w:spacing w:beforeLines="30" w:after="0"/>
        <w:ind w:left="0" w:firstLine="0"/>
        <w:jc w:val="both"/>
        <w:rPr>
          <w:rFonts w:eastAsiaTheme="minorEastAsia"/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 w:eastAsia="zh-CN"/>
        </w:rPr>
        <w:t xml:space="preserve">ZTE: </w:t>
      </w:r>
    </w:p>
    <w:p w:rsidR="004173D4" w:rsidRDefault="00E26320" w:rsidP="009E000F">
      <w:pPr>
        <w:pStyle w:val="B3"/>
        <w:adjustRightInd w:val="0"/>
        <w:snapToGrid w:val="0"/>
        <w:spacing w:beforeLines="30" w:after="0"/>
        <w:ind w:left="0" w:firstLine="0"/>
        <w:jc w:val="both"/>
        <w:rPr>
          <w:rFonts w:eastAsia="SimSun"/>
          <w:iCs/>
          <w:lang w:val="en-US" w:eastAsia="zh-CN"/>
        </w:rPr>
      </w:pPr>
      <w:r>
        <w:rPr>
          <w:rFonts w:eastAsia="SimSun" w:hint="eastAsia"/>
          <w:iCs/>
          <w:lang w:val="en-US" w:eastAsia="zh-CN"/>
        </w:rPr>
        <w:t>for uplink power control for NR PUCCH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</w:rPr>
        <w:t>Define a unified power control formula for short PUCCH and long PUCCH, the formula for PUCCH format 4/5 in LTE could be reused as a base.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</w:rPr>
        <w:t>PL, as a factor of beam(s), should be kept the same for short PUCCH and long PUCCH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</w:rPr>
        <w:t>P0, as a factor of beam(s) and interference on receiver side, should be kept the same for short PUCCH and long PUCCH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iCs/>
          <w:noProof/>
          <w:szCs w:val="20"/>
        </w:rPr>
        <w:drawing>
          <wp:inline distT="0" distB="0" distL="114300" distR="114300">
            <wp:extent cx="371475" cy="209550"/>
            <wp:effectExtent l="0" t="0" r="9525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Cs/>
          <w:szCs w:val="20"/>
        </w:rPr>
        <w:t xml:space="preserve"> could be shared between short PUCCH and long PUCCH</w:t>
      </w:r>
    </w:p>
    <w:p w:rsidR="00647A17" w:rsidRDefault="00E26320">
      <w:pPr>
        <w:rPr>
          <w:b/>
          <w:bCs/>
          <w:iCs/>
          <w:szCs w:val="20"/>
        </w:rPr>
      </w:pPr>
      <w:r>
        <w:rPr>
          <w:rFonts w:hint="eastAsia"/>
          <w:b/>
          <w:bCs/>
          <w:iCs/>
          <w:szCs w:val="20"/>
        </w:rPr>
        <w:t>Samsung: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w:r>
        <w:rPr>
          <w:bCs/>
          <w:iCs/>
          <w:szCs w:val="20"/>
        </w:rPr>
        <w:t xml:space="preserve">The LTE PUCCH power control formulas </w:t>
      </w:r>
      <w:r>
        <w:rPr>
          <w:rFonts w:hint="eastAsia"/>
          <w:bCs/>
          <w:iCs/>
          <w:szCs w:val="20"/>
        </w:rPr>
        <w:t xml:space="preserve">are </w:t>
      </w:r>
      <w:r>
        <w:rPr>
          <w:bCs/>
          <w:iCs/>
          <w:szCs w:val="20"/>
        </w:rPr>
        <w:t>baseline for determining the NR PUCCH power control formulas</w:t>
      </w:r>
      <w:r>
        <w:rPr>
          <w:rFonts w:hint="eastAsia"/>
          <w:bCs/>
          <w:iCs/>
          <w:szCs w:val="20"/>
        </w:rPr>
        <w:t>.</w:t>
      </w:r>
    </w:p>
    <w:p w:rsidR="00647A17" w:rsidRDefault="00E26320">
      <w:pPr>
        <w:rPr>
          <w:bCs/>
          <w:iCs/>
          <w:szCs w:val="20"/>
        </w:rPr>
      </w:pPr>
      <w:r>
        <w:rPr>
          <w:rFonts w:hint="eastAsia"/>
          <w:b/>
          <w:iCs/>
          <w:szCs w:val="20"/>
        </w:rPr>
        <w:t>Qualcomm:</w:t>
      </w:r>
    </w:p>
    <w:p w:rsidR="0039017E" w:rsidRDefault="0099218A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m:oMath>
        <m:sSub>
          <m:sSubPr>
            <m:ctrlPr>
              <w:rPr>
                <w:rFonts w:ascii="Cambria Math" w:hAnsi="Cambria Math"/>
                <w:bCs/>
                <w:iCs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o_PUCCH</m:t>
            </m:r>
          </m:sub>
        </m:sSub>
      </m:oMath>
      <w:r w:rsidR="00E26320">
        <w:rPr>
          <w:bCs/>
          <w:iCs/>
          <w:szCs w:val="20"/>
        </w:rPr>
        <w:t xml:space="preserve"> or </w:t>
      </w:r>
      <m:oMath>
        <m:sSub>
          <m:sSubPr>
            <m:ctrlPr>
              <w:rPr>
                <w:rFonts w:ascii="Cambria Math" w:hAnsi="Cambria Math"/>
                <w:bCs/>
                <w:iCs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∆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Cs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PUCCH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Cs w:val="20"/>
          </w:rPr>
          <m:t>(F)</m:t>
        </m:r>
      </m:oMath>
      <w:r w:rsidR="00E26320">
        <w:rPr>
          <w:bCs/>
          <w:iCs/>
          <w:szCs w:val="20"/>
        </w:rPr>
        <w:t xml:space="preserve"> should be configured differently for short PUCCH and long PUCCH </w:t>
      </w:r>
    </w:p>
    <w:p w:rsidR="004173D4" w:rsidRDefault="0099218A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m:oMath>
        <m:sSub>
          <m:sSubPr>
            <m:ctrlPr>
              <w:rPr>
                <w:rFonts w:ascii="Cambria Math" w:hAnsi="Cambria Math"/>
                <w:bCs/>
                <w:iCs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val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GB"/>
              </w:rPr>
              <m:t>o_PUSCH</m:t>
            </m:r>
          </m:sub>
        </m:sSub>
      </m:oMath>
      <w:r w:rsidR="00E26320">
        <w:rPr>
          <w:bCs/>
          <w:iCs/>
          <w:szCs w:val="20"/>
          <w:lang w:val="en-GB"/>
        </w:rPr>
        <w:t xml:space="preserve"> or </w:t>
      </w:r>
      <w:r w:rsidR="00647A17" w:rsidRPr="00647A17">
        <w:rPr>
          <w:bCs/>
          <w:iCs/>
          <w:position w:val="-14"/>
          <w:szCs w:val="20"/>
          <w:lang w:val="en-GB"/>
        </w:rPr>
        <w:object w:dxaOrig="520" w:dyaOrig="380">
          <v:shape id="_x0000_i1064" type="#_x0000_t75" style="width:26.3pt;height:18.8pt" o:ole="">
            <v:imagedata r:id="rId88" o:title=""/>
          </v:shape>
          <o:OLEObject Type="Embed" ProgID="Equation.DSMT4" ShapeID="_x0000_i1064" DrawAspect="Content" ObjectID="_1569150722" r:id="rId89"/>
        </w:object>
      </w:r>
      <w:r w:rsidR="00E26320">
        <w:rPr>
          <w:bCs/>
          <w:iCs/>
          <w:szCs w:val="20"/>
          <w:lang w:val="en-GB"/>
        </w:rPr>
        <w:t xml:space="preserve"> should be configured differently for short PUSCH and long PUSCH</w:t>
      </w:r>
      <w:r w:rsidR="00E26320">
        <w:rPr>
          <w:bCs/>
          <w:iCs/>
          <w:szCs w:val="20"/>
        </w:rPr>
        <w:t xml:space="preserve"> </w:t>
      </w:r>
    </w:p>
    <w:p w:rsidR="00647A17" w:rsidRDefault="00E26320">
      <w:pPr>
        <w:jc w:val="both"/>
        <w:rPr>
          <w:rFonts w:eastAsia="SimSun"/>
          <w:b/>
          <w:iCs/>
          <w:szCs w:val="20"/>
        </w:rPr>
      </w:pPr>
      <w:r>
        <w:rPr>
          <w:rFonts w:hint="eastAsia"/>
          <w:b/>
          <w:iCs/>
          <w:szCs w:val="20"/>
        </w:rPr>
        <w:t>Ericsson: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  <w:lang w:val="en-AU"/>
        </w:rPr>
      </w:pPr>
      <w:r>
        <w:rPr>
          <w:szCs w:val="20"/>
          <w:lang w:val="en-AU"/>
        </w:rPr>
        <w:t>Define beam specific PUCCH PC from {j,k} in a similar way as PUSCH PC.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  <w:lang w:val="en-AU"/>
        </w:rPr>
      </w:pPr>
      <w:r>
        <w:rPr>
          <w:szCs w:val="20"/>
          <w:lang w:val="en-AU"/>
        </w:rPr>
        <w:t xml:space="preserve">For PUCCH PC, in case of beam correspondence, utilize the N-bit indicator field which provides a reference to a DL RS which is spatially QCL’d with at least one PDCCH DMRS port group in order to define a corresponding beam specific PC set {j,k}. 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  <w:lang w:val="en-AU"/>
        </w:rPr>
      </w:pPr>
      <w:r>
        <w:rPr>
          <w:szCs w:val="20"/>
          <w:lang w:val="en-AU"/>
        </w:rPr>
        <w:t xml:space="preserve">For a PUCCH transmission, in case of beam correspondence, the set of PC parameters {j,k} the UE uses to set its transmit power is determined from N-bit indicator which is implicitly or explicitly signalled to the UE for that transmission. </w:t>
      </w:r>
    </w:p>
    <w:p w:rsidR="00647A17" w:rsidRDefault="00647A17">
      <w:pPr>
        <w:rPr>
          <w:bCs/>
          <w:iCs/>
        </w:rPr>
      </w:pPr>
    </w:p>
    <w:p w:rsidR="00647A17" w:rsidRDefault="00E26320">
      <w:pPr>
        <w:pStyle w:val="4"/>
      </w:pPr>
      <w:r>
        <w:rPr>
          <w:rFonts w:hint="eastAsia"/>
          <w:sz w:val="20"/>
          <w:szCs w:val="20"/>
          <w:lang w:val="en-US"/>
        </w:rPr>
        <w:t>SRS</w:t>
      </w:r>
    </w:p>
    <w:p w:rsidR="00647A17" w:rsidRDefault="00E26320">
      <w:pPr>
        <w:rPr>
          <w:rFonts w:eastAsia="SimSun"/>
          <w:b/>
          <w:bCs/>
          <w:iCs/>
        </w:rPr>
      </w:pPr>
      <w:r>
        <w:rPr>
          <w:rFonts w:hint="eastAsia"/>
          <w:b/>
          <w:bCs/>
          <w:iCs/>
        </w:rPr>
        <w:t>Huawei: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iCs/>
          <w:szCs w:val="22"/>
        </w:rPr>
      </w:pPr>
      <w:r>
        <w:rPr>
          <w:b/>
          <w:bCs/>
          <w:iCs/>
          <w:szCs w:val="22"/>
        </w:rPr>
        <w:t>For SRS PC, support formula</w:t>
      </w:r>
    </w:p>
    <w:p w:rsidR="00647A17" w:rsidRDefault="00647A17">
      <w:pPr>
        <w:jc w:val="center"/>
        <w:rPr>
          <w:bCs/>
          <w:iCs/>
        </w:rPr>
      </w:pPr>
      <w:r w:rsidRPr="00647A17">
        <w:rPr>
          <w:iCs/>
          <w:position w:val="-34"/>
        </w:rPr>
        <w:object w:dxaOrig="9360" w:dyaOrig="800">
          <v:shape id="_x0000_i1065" type="#_x0000_t75" style="width:468.3pt;height:39.45pt" o:ole="">
            <v:imagedata r:id="rId59" o:title=""/>
          </v:shape>
          <o:OLEObject Type="Embed" ProgID="Equation.3" ShapeID="_x0000_i1065" DrawAspect="Content" ObjectID="_1569150723" r:id="rId90"/>
        </w:object>
      </w:r>
    </w:p>
    <w:p w:rsidR="00647A17" w:rsidRDefault="00E26320">
      <w:pPr>
        <w:numPr>
          <w:ilvl w:val="0"/>
          <w:numId w:val="9"/>
        </w:numPr>
        <w:rPr>
          <w:iCs/>
        </w:rPr>
      </w:pPr>
      <w:r>
        <w:rPr>
          <w:iCs/>
        </w:rPr>
        <w:lastRenderedPageBreak/>
        <w:t>Support at least P</w:t>
      </w:r>
      <w:r>
        <w:rPr>
          <w:iCs/>
          <w:vertAlign w:val="subscript"/>
        </w:rPr>
        <w:t>cmax,c</w:t>
      </w:r>
      <w:r>
        <w:rPr>
          <w:iCs/>
        </w:rPr>
        <w:t>(i), P</w:t>
      </w:r>
      <w:r>
        <w:rPr>
          <w:iCs/>
          <w:vertAlign w:val="subscript"/>
        </w:rPr>
        <w:t>SRS_OFFSET,c</w:t>
      </w:r>
      <w:r>
        <w:rPr>
          <w:iCs/>
        </w:rPr>
        <w:t>(m), M</w:t>
      </w:r>
      <w:r>
        <w:rPr>
          <w:iCs/>
          <w:vertAlign w:val="subscript"/>
        </w:rPr>
        <w:t>SRS,c</w:t>
      </w:r>
      <w:r>
        <w:rPr>
          <w:iCs/>
        </w:rPr>
        <w:t>(i), P</w:t>
      </w:r>
      <w:r>
        <w:rPr>
          <w:iCs/>
          <w:vertAlign w:val="subscript"/>
        </w:rPr>
        <w:t>0,c</w:t>
      </w:r>
      <w:r>
        <w:rPr>
          <w:iCs/>
        </w:rPr>
        <w:t>(j</w:t>
      </w:r>
      <w:r>
        <w:rPr>
          <w:iCs/>
          <w:vertAlign w:val="subscript"/>
        </w:rPr>
        <w:t>1</w:t>
      </w:r>
      <w:r>
        <w:rPr>
          <w:iCs/>
        </w:rPr>
        <w:t>), α</w:t>
      </w:r>
      <w:r>
        <w:rPr>
          <w:iCs/>
          <w:vertAlign w:val="subscript"/>
        </w:rPr>
        <w:t>c</w:t>
      </w:r>
      <w:r>
        <w:rPr>
          <w:iCs/>
        </w:rPr>
        <w:t>(j</w:t>
      </w:r>
      <w:r>
        <w:rPr>
          <w:iCs/>
          <w:vertAlign w:val="subscript"/>
        </w:rPr>
        <w:t>1</w:t>
      </w:r>
      <w:r>
        <w:rPr>
          <w:iCs/>
        </w:rPr>
        <w:t>), PL</w:t>
      </w:r>
      <w:r>
        <w:rPr>
          <w:iCs/>
          <w:vertAlign w:val="subscript"/>
        </w:rPr>
        <w:t>c</w:t>
      </w:r>
      <w:r>
        <w:rPr>
          <w:iCs/>
        </w:rPr>
        <w:t>(k</w:t>
      </w:r>
      <w:r>
        <w:rPr>
          <w:iCs/>
          <w:vertAlign w:val="subscript"/>
        </w:rPr>
        <w:t>3</w:t>
      </w:r>
      <w:r>
        <w:rPr>
          <w:iCs/>
        </w:rPr>
        <w:t>), and f</w:t>
      </w:r>
      <w:r>
        <w:rPr>
          <w:iCs/>
          <w:vertAlign w:val="subscript"/>
        </w:rPr>
        <w:t>c</w:t>
      </w:r>
      <w:r>
        <w:rPr>
          <w:iCs/>
        </w:rPr>
        <w:t>(i, l</w:t>
      </w:r>
      <w:r>
        <w:rPr>
          <w:iCs/>
          <w:vertAlign w:val="subscript"/>
        </w:rPr>
        <w:t>2</w:t>
      </w:r>
      <w:r>
        <w:rPr>
          <w:iCs/>
        </w:rPr>
        <w:t>) for NR SRS power control for serving cell c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i is slot number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j</w:t>
      </w:r>
      <w:r>
        <w:rPr>
          <w:iCs/>
          <w:vertAlign w:val="subscript"/>
        </w:rPr>
        <w:t>1</w:t>
      </w:r>
      <w:r>
        <w:rPr>
          <w:iCs/>
        </w:rPr>
        <w:t xml:space="preserve"> is the index of open-loop parameter which is associated with/without specific PUSCH transmission property combination 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k</w:t>
      </w:r>
      <w:r>
        <w:rPr>
          <w:iCs/>
          <w:vertAlign w:val="subscript"/>
        </w:rPr>
        <w:t>3</w:t>
      </w:r>
      <w:r>
        <w:rPr>
          <w:iCs/>
        </w:rPr>
        <w:t xml:space="preserve"> is the index of RS resource(s) for pathloss measurement</w:t>
      </w:r>
    </w:p>
    <w:p w:rsidR="00647A17" w:rsidRDefault="00E26320">
      <w:pPr>
        <w:numPr>
          <w:ilvl w:val="2"/>
          <w:numId w:val="9"/>
        </w:numPr>
        <w:rPr>
          <w:iCs/>
        </w:rPr>
      </w:pPr>
      <w:r>
        <w:rPr>
          <w:iCs/>
        </w:rPr>
        <w:t>k</w:t>
      </w:r>
      <w:r>
        <w:rPr>
          <w:iCs/>
          <w:vertAlign w:val="subscript"/>
        </w:rPr>
        <w:t>3</w:t>
      </w:r>
      <w:r>
        <w:rPr>
          <w:iCs/>
        </w:rPr>
        <w:t xml:space="preserve"> can be indicated with DCI and/or RRC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M</w:t>
      </w:r>
      <w:r>
        <w:rPr>
          <w:iCs/>
          <w:vertAlign w:val="subscript"/>
        </w:rPr>
        <w:t>SRS,c</w:t>
      </w:r>
      <w:r>
        <w:rPr>
          <w:iCs/>
        </w:rPr>
        <w:t xml:space="preserve"> is related to the PRB number 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l</w:t>
      </w:r>
      <w:r>
        <w:rPr>
          <w:iCs/>
          <w:vertAlign w:val="subscript"/>
        </w:rPr>
        <w:t>2</w:t>
      </w:r>
      <w:r>
        <w:rPr>
          <w:iCs/>
        </w:rPr>
        <w:t xml:space="preserve"> is the index of close-loop parameter which is associated with/without specific PUSCH transmission property combination</w:t>
      </w:r>
    </w:p>
    <w:p w:rsidR="00647A17" w:rsidRDefault="00E26320">
      <w:pPr>
        <w:numPr>
          <w:ilvl w:val="1"/>
          <w:numId w:val="9"/>
        </w:numPr>
        <w:rPr>
          <w:iCs/>
        </w:rPr>
      </w:pPr>
      <w:r>
        <w:rPr>
          <w:iCs/>
        </w:rPr>
        <w:t>m is the index of power offset for specific SRS type (e.g. for CSI, beam management, SRS switching)</w:t>
      </w:r>
    </w:p>
    <w:p w:rsidR="00647A17" w:rsidRDefault="00E26320">
      <w:pPr>
        <w:rPr>
          <w:iCs/>
          <w:szCs w:val="20"/>
        </w:rPr>
      </w:pPr>
      <w:r>
        <w:rPr>
          <w:rFonts w:hint="eastAsia"/>
          <w:b/>
          <w:bCs/>
          <w:iCs/>
          <w:szCs w:val="20"/>
        </w:rPr>
        <w:t>ZTE</w:t>
      </w:r>
      <w:r>
        <w:rPr>
          <w:rFonts w:hint="eastAsia"/>
          <w:iCs/>
          <w:szCs w:val="20"/>
        </w:rPr>
        <w:t>: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  <w:lang w:val="en-GB"/>
        </w:rPr>
      </w:pPr>
      <w:r>
        <w:rPr>
          <w:rFonts w:hint="eastAsia"/>
          <w:iCs/>
          <w:szCs w:val="20"/>
          <w:lang w:val="en-GB"/>
        </w:rPr>
        <w:t xml:space="preserve">SRS for CSI acquisition share the </w:t>
      </w:r>
      <w:r>
        <w:rPr>
          <w:iCs/>
          <w:szCs w:val="20"/>
          <w:lang w:val="en-GB"/>
        </w:rPr>
        <w:t xml:space="preserve">same </w:t>
      </w:r>
      <w:r>
        <w:rPr>
          <w:rFonts w:hint="eastAsia"/>
          <w:iCs/>
          <w:szCs w:val="20"/>
          <w:lang w:val="en-GB"/>
        </w:rPr>
        <w:t>power control process with corresponding PUSCH.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1" w:hanging="221"/>
        <w:jc w:val="both"/>
        <w:rPr>
          <w:iCs/>
          <w:szCs w:val="20"/>
        </w:rPr>
      </w:pPr>
      <w:r>
        <w:rPr>
          <w:iCs/>
          <w:szCs w:val="20"/>
          <w:lang w:val="en-GB"/>
        </w:rPr>
        <w:t>P</w:t>
      </w:r>
      <w:r>
        <w:rPr>
          <w:rFonts w:hint="eastAsia"/>
          <w:iCs/>
          <w:szCs w:val="20"/>
          <w:lang w:val="en-GB"/>
        </w:rPr>
        <w:t xml:space="preserve">ower control formula for SRS for beam management should have parameters of </w:t>
      </w:r>
      <w:r>
        <w:rPr>
          <w:iCs/>
          <w:noProof/>
          <w:szCs w:val="20"/>
        </w:rPr>
        <w:drawing>
          <wp:inline distT="0" distB="0" distL="114300" distR="114300">
            <wp:extent cx="752475" cy="238125"/>
            <wp:effectExtent l="0" t="0" r="9525" b="4445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Cs/>
          <w:szCs w:val="20"/>
          <w:lang w:val="en-GB"/>
        </w:rPr>
        <w:t xml:space="preserve">, </w:t>
      </w:r>
      <w:r>
        <w:rPr>
          <w:iCs/>
          <w:noProof/>
          <w:szCs w:val="20"/>
        </w:rPr>
        <w:drawing>
          <wp:inline distT="0" distB="0" distL="114300" distR="114300">
            <wp:extent cx="809625" cy="238125"/>
            <wp:effectExtent l="0" t="0" r="13335" b="4445"/>
            <wp:docPr id="1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Cs/>
          <w:szCs w:val="20"/>
          <w:lang w:val="en-GB"/>
        </w:rPr>
        <w:t xml:space="preserve"> and </w:t>
      </w:r>
      <w:r>
        <w:rPr>
          <w:iCs/>
          <w:noProof/>
          <w:szCs w:val="20"/>
        </w:rPr>
        <w:drawing>
          <wp:inline distT="0" distB="0" distL="114300" distR="114300">
            <wp:extent cx="466725" cy="228600"/>
            <wp:effectExtent l="0" t="0" r="5715" b="0"/>
            <wp:docPr id="1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Cs/>
          <w:szCs w:val="20"/>
          <w:lang w:val="en-GB"/>
        </w:rPr>
        <w:t xml:space="preserve"> which are configured per group of beams</w:t>
      </w:r>
    </w:p>
    <w:p w:rsidR="001C0350" w:rsidRDefault="00365D14">
      <w:pPr>
        <w:pStyle w:val="a0"/>
        <w:snapToGrid w:val="0"/>
        <w:spacing w:before="120" w:after="120" w:line="240" w:lineRule="auto"/>
        <w:ind w:rightChars="100" w:right="200" w:firstLine="0"/>
        <w:rPr>
          <w:sz w:val="20"/>
        </w:rPr>
      </w:pPr>
      <w:r>
        <w:rPr>
          <w:rFonts w:hint="eastAsia"/>
          <w:b/>
          <w:bCs/>
          <w:sz w:val="20"/>
        </w:rPr>
        <w:t>v</w:t>
      </w:r>
      <w:r w:rsidR="00E26320">
        <w:rPr>
          <w:rFonts w:hint="eastAsia"/>
          <w:b/>
          <w:bCs/>
          <w:sz w:val="20"/>
        </w:rPr>
        <w:t>ivo</w:t>
      </w:r>
      <w:r w:rsidR="00E26320">
        <w:rPr>
          <w:rFonts w:hint="eastAsia"/>
          <w:sz w:val="20"/>
        </w:rPr>
        <w:t xml:space="preserve">: </w:t>
      </w: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sz w:val="20"/>
        </w:rPr>
      </w:pPr>
      <w:r>
        <w:rPr>
          <w:rFonts w:hint="eastAsia"/>
          <w:sz w:val="20"/>
        </w:rPr>
        <w:t xml:space="preserve">For a SRS group used for UL beam management, </w:t>
      </w:r>
    </w:p>
    <w:p w:rsidR="00647A17" w:rsidRDefault="00E26320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="975" w:rightChars="100" w:right="200" w:hanging="357"/>
        <w:rPr>
          <w:sz w:val="20"/>
        </w:rPr>
      </w:pPr>
      <w:r>
        <w:rPr>
          <w:rFonts w:hint="eastAsia"/>
          <w:sz w:val="20"/>
        </w:rPr>
        <w:t xml:space="preserve">At least common open loop parameters should be configured, including Po and alpha. </w:t>
      </w:r>
    </w:p>
    <w:p w:rsidR="00647A17" w:rsidRDefault="00E26320">
      <w:pPr>
        <w:pStyle w:val="a0"/>
        <w:numPr>
          <w:ilvl w:val="1"/>
          <w:numId w:val="7"/>
        </w:numPr>
        <w:snapToGrid w:val="0"/>
        <w:spacing w:before="120" w:after="120" w:line="240" w:lineRule="auto"/>
        <w:ind w:left="975" w:rightChars="100" w:right="200" w:hanging="357"/>
        <w:rPr>
          <w:sz w:val="20"/>
        </w:rPr>
      </w:pPr>
      <w:r>
        <w:rPr>
          <w:rFonts w:hint="eastAsia"/>
          <w:sz w:val="20"/>
        </w:rPr>
        <w:t xml:space="preserve">PL reference to derive the SRS transmit power is determined by UE or configured by gNB. </w:t>
      </w:r>
    </w:p>
    <w:p w:rsidR="00647A17" w:rsidRDefault="00E26320">
      <w:pPr>
        <w:pStyle w:val="a0"/>
        <w:ind w:firstLine="0"/>
        <w:rPr>
          <w:rFonts w:eastAsia="MS Mincho"/>
          <w:b/>
        </w:rPr>
      </w:pPr>
      <w:r>
        <w:rPr>
          <w:rFonts w:eastAsia="MS Mincho" w:hint="eastAsia"/>
          <w:b/>
        </w:rPr>
        <w:t xml:space="preserve">Samsung: 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MS Mincho" w:cs="SimSun"/>
          <w:b/>
        </w:rPr>
      </w:pPr>
      <w:r>
        <w:rPr>
          <w:rFonts w:hint="eastAsia"/>
          <w:bCs/>
          <w:iCs/>
        </w:rPr>
        <w:t>LTE SRS power control formula and corresponding terminologies are reused for NR SRS power control.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MS Mincho" w:cs="SimSun"/>
          <w:b/>
        </w:rPr>
      </w:pPr>
      <w:r>
        <w:rPr>
          <w:rFonts w:hint="eastAsia"/>
          <w:bCs/>
          <w:iCs/>
        </w:rPr>
        <w:t xml:space="preserve">For the beam management SRS using multiple </w:t>
      </w:r>
      <w:r>
        <w:rPr>
          <w:bCs/>
          <w:iCs/>
        </w:rPr>
        <w:t xml:space="preserve">consecutive </w:t>
      </w:r>
      <w:r>
        <w:rPr>
          <w:rFonts w:hint="eastAsia"/>
          <w:bCs/>
          <w:iCs/>
        </w:rPr>
        <w:t xml:space="preserve">symbols, the transmission power </w:t>
      </w:r>
      <w:r>
        <w:rPr>
          <w:bCs/>
          <w:iCs/>
        </w:rPr>
        <w:t>is same in</w:t>
      </w:r>
      <w:r>
        <w:rPr>
          <w:rFonts w:hint="eastAsia"/>
          <w:bCs/>
          <w:iCs/>
        </w:rPr>
        <w:t xml:space="preserve"> each symbol within a slot.</w:t>
      </w:r>
    </w:p>
    <w:p w:rsidR="00647A17" w:rsidRDefault="00E26320">
      <w:pPr>
        <w:pStyle w:val="a0"/>
        <w:ind w:firstLine="0"/>
        <w:rPr>
          <w:rFonts w:eastAsia="MS Mincho"/>
          <w:b/>
          <w:sz w:val="20"/>
        </w:rPr>
      </w:pPr>
      <w:r>
        <w:rPr>
          <w:rFonts w:eastAsia="MS Mincho" w:hint="eastAsia"/>
          <w:b/>
          <w:sz w:val="20"/>
        </w:rPr>
        <w:t>LG: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MS Mincho" w:cs="SimSun"/>
          <w:b/>
          <w:szCs w:val="20"/>
        </w:rPr>
      </w:pPr>
      <w:r>
        <w:rPr>
          <w:rFonts w:eastAsia="Malgun Gothic"/>
          <w:bCs/>
          <w:iCs/>
          <w:kern w:val="2"/>
          <w:szCs w:val="20"/>
          <w:lang w:eastAsia="ko-KR"/>
        </w:rPr>
        <w:t>Transmit power for N(&gt;1) SRS resources for UL beam management can be set to the same power level by gNB implementation by proper UL power control mechanisms per configured SRS resource group.</w:t>
      </w:r>
    </w:p>
    <w:p w:rsidR="00647A17" w:rsidRDefault="00E26320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i/>
          <w:iCs/>
          <w:u w:val="single"/>
          <w:lang w:val="en-US" w:eastAsia="zh-CN"/>
        </w:rPr>
      </w:pPr>
      <w:r>
        <w:rPr>
          <w:rFonts w:hint="eastAsia"/>
          <w:b/>
          <w:bCs/>
          <w:lang w:val="en-US" w:eastAsia="zh-CN"/>
        </w:rPr>
        <w:t>Nokia: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bCs/>
          <w:iCs/>
          <w:sz w:val="20"/>
        </w:rPr>
        <w:t>The same open loop parameter sets, close loop power control process and RS resources are shared between PUSCH and SRS for CSI acquisition with the same beam pair</w:t>
      </w:r>
      <w:r>
        <w:rPr>
          <w:rFonts w:hint="eastAsia"/>
          <w:sz w:val="20"/>
        </w:rPr>
        <w:t xml:space="preserve"> 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One common power control parameter set configured by gNB is used for uplink power control of beam management SRS transmission for all candidate beams. </w:t>
      </w: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sz w:val="20"/>
        </w:rPr>
      </w:pPr>
      <w:r>
        <w:rPr>
          <w:rFonts w:hint="eastAsia"/>
          <w:b/>
          <w:bCs/>
          <w:sz w:val="20"/>
        </w:rPr>
        <w:t>OPPO: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For SRS for CSI acquisition, PC parameters for PUSCH can be reused except </w:t>
      </w:r>
      <w:r>
        <w:rPr>
          <w:rFonts w:hint="eastAsia"/>
          <w:bCs/>
        </w:rPr>
        <w:t>P</w:t>
      </w:r>
      <w:r>
        <w:rPr>
          <w:rFonts w:hint="eastAsia"/>
          <w:bCs/>
          <w:vertAlign w:val="subscript"/>
        </w:rPr>
        <w:t>o,SRS</w:t>
      </w:r>
      <w:r>
        <w:rPr>
          <w:rFonts w:hint="eastAsia"/>
          <w:sz w:val="20"/>
        </w:rPr>
        <w:t xml:space="preserve">. </w:t>
      </w:r>
    </w:p>
    <w:p w:rsidR="00647A17" w:rsidRDefault="00647A17">
      <w:pPr>
        <w:pStyle w:val="a0"/>
        <w:snapToGrid w:val="0"/>
        <w:spacing w:before="120" w:after="120" w:line="240" w:lineRule="auto"/>
        <w:ind w:left="198" w:rightChars="100" w:right="200" w:firstLine="0"/>
        <w:rPr>
          <w:sz w:val="20"/>
        </w:rPr>
      </w:pP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sz w:val="20"/>
        </w:rPr>
      </w:pPr>
      <w:r>
        <w:rPr>
          <w:rFonts w:hint="eastAsia"/>
          <w:b/>
          <w:bCs/>
          <w:sz w:val="20"/>
        </w:rPr>
        <w:t>ASUSTEK: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  <w:lang w:eastAsia="zh-TW"/>
        </w:rPr>
        <w:t xml:space="preserve">For SRS group for beam management, one pathloss value derived from multiple beam specific pathloss </w:t>
      </w:r>
      <w:r>
        <w:rPr>
          <w:rFonts w:hint="eastAsia"/>
          <w:sz w:val="20"/>
          <w:lang w:eastAsia="zh-TW"/>
        </w:rPr>
        <w:lastRenderedPageBreak/>
        <w:t>can be considered for setting the SRS transmit power</w:t>
      </w:r>
      <w:r>
        <w:rPr>
          <w:rFonts w:hint="eastAsia"/>
          <w:sz w:val="20"/>
        </w:rPr>
        <w:t xml:space="preserve">. </w:t>
      </w:r>
    </w:p>
    <w:p w:rsidR="00647A17" w:rsidRDefault="00E26320">
      <w:pPr>
        <w:pStyle w:val="a0"/>
        <w:ind w:firstLine="0"/>
        <w:rPr>
          <w:rFonts w:eastAsia="MS Mincho"/>
          <w:b/>
          <w:sz w:val="20"/>
        </w:rPr>
      </w:pPr>
      <w:r>
        <w:rPr>
          <w:rFonts w:eastAsia="MS Mincho" w:hint="eastAsia"/>
          <w:b/>
          <w:sz w:val="20"/>
        </w:rPr>
        <w:t>Intel: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w:r>
        <w:rPr>
          <w:bCs/>
          <w:iCs/>
          <w:szCs w:val="20"/>
        </w:rPr>
        <w:t>It should be supported that the transmission power of SRS at slot i and cell c for SRS resource group g should be calculated by:</w:t>
      </w:r>
    </w:p>
    <w:p w:rsidR="00647A17" w:rsidRDefault="0099218A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Cs/>
          <w:i/>
          <w:iCs/>
          <w:sz w:val="20"/>
        </w:rPr>
      </w:pPr>
      <m:oMath>
        <m:sSub>
          <m:sSubPr>
            <m:ctrlPr>
              <w:rPr>
                <w:rFonts w:ascii="Cambria Math" w:hAnsi="Cambria Math"/>
                <w:bCs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SRS,c</m:t>
            </m:r>
          </m:sub>
        </m:sSub>
        <m:d>
          <m:dPr>
            <m:ctrlPr>
              <w:rPr>
                <w:rFonts w:ascii="Cambria Math" w:hAnsi="Cambria Math"/>
                <w:bCs/>
                <w:iCs/>
                <w:sz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sz w:val="20"/>
          </w:rPr>
          <m:t>=min</m:t>
        </m:r>
        <m:d>
          <m:dPr>
            <m:begChr m:val="{"/>
            <m:endChr m:val="}"/>
            <m:ctrlPr>
              <w:rPr>
                <w:rFonts w:ascii="Cambria Math" w:hAnsi="Cambria Math"/>
                <w:bCs/>
                <w:iCs/>
                <w:sz w:val="2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Cs/>
                    <w:sz w:val="20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CMAX,c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  <w:sz w:val="2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,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bCs/>
                        <w:iCs/>
                        <w:sz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SRS,c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i</m:t>
                            </m:r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0,SRS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(g)+α</m:t>
                    </m:r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g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P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g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SRS_offset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(g)+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g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Cs/>
                            <w:sz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</w:rPr>
                          <m:t>i</m:t>
                        </m:r>
                      </m:e>
                    </m:d>
                  </m:e>
                </m:func>
              </m:e>
            </m:eqArr>
          </m:e>
        </m:d>
        <m:r>
          <m:rPr>
            <m:sty m:val="p"/>
          </m:rPr>
          <w:rPr>
            <w:rFonts w:ascii="Cambria Math" w:hAnsi="Cambria Math"/>
            <w:sz w:val="20"/>
          </w:rPr>
          <m:t>[dBm]</m:t>
        </m:r>
      </m:oMath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SimSun" w:cs="SimSun"/>
          <w:bCs/>
          <w:i/>
          <w:iCs/>
          <w:szCs w:val="20"/>
        </w:rPr>
      </w:pPr>
      <w:r>
        <w:rPr>
          <w:bCs/>
          <w:iCs/>
          <w:szCs w:val="20"/>
        </w:rPr>
        <w:t>Transmission power of PUCCH and PUSCH should be adjustable as a function of the subcarrier spacing.</w:t>
      </w:r>
    </w:p>
    <w:p w:rsidR="00647A17" w:rsidRDefault="00E26320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Ericsson</w:t>
      </w:r>
      <w:r>
        <w:rPr>
          <w:rFonts w:eastAsia="SimSun" w:hint="eastAsia"/>
          <w:lang w:val="en-US" w:eastAsia="zh-CN"/>
        </w:rPr>
        <w:t>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  <w:lang w:val="en-AU"/>
        </w:rPr>
      </w:pPr>
      <w:r>
        <w:rPr>
          <w:szCs w:val="20"/>
          <w:lang w:val="en-AU"/>
        </w:rPr>
        <w:t xml:space="preserve">Support beam specific SRS PC such that it is tied together with beam specific PUSCH PC.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  <w:lang w:val="en-AU"/>
        </w:rPr>
      </w:pPr>
      <w:r>
        <w:rPr>
          <w:szCs w:val="20"/>
          <w:lang w:val="en-AU"/>
        </w:rPr>
        <w:t xml:space="preserve">Reuse the implicit/explicit beam indication mechanisms defined for PUSCH PC purposes for beam specific SRS PC purposes as much as possible to avoid specifying redundant signalling frameworks. 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  <w:lang w:val="en-AU"/>
        </w:rPr>
      </w:pPr>
      <w:r>
        <w:rPr>
          <w:szCs w:val="20"/>
          <w:lang w:val="en-AU"/>
        </w:rPr>
        <w:t>Support non beam specific PUSCH PC and SRS PC.</w:t>
      </w:r>
    </w:p>
    <w:p w:rsidR="00647A17" w:rsidRDefault="00647A17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</w:p>
    <w:p w:rsidR="00647A17" w:rsidRDefault="00E26320">
      <w:pPr>
        <w:pStyle w:val="3"/>
        <w:spacing w:before="0" w:after="0" w:line="24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f(i) reset or taken over</w:t>
      </w:r>
    </w:p>
    <w:p w:rsidR="001C0350" w:rsidRDefault="001C0350" w:rsidP="009E000F">
      <w:pPr>
        <w:widowControl w:val="0"/>
        <w:tabs>
          <w:tab w:val="left" w:pos="2604"/>
        </w:tabs>
        <w:adjustRightInd w:val="0"/>
        <w:snapToGrid w:val="0"/>
        <w:spacing w:beforeLines="30" w:after="40" w:line="300" w:lineRule="auto"/>
        <w:jc w:val="both"/>
        <w:rPr>
          <w:iCs/>
          <w:szCs w:val="20"/>
        </w:rPr>
      </w:pPr>
      <w:r>
        <w:rPr>
          <w:rFonts w:eastAsia="SimSun" w:hint="eastAsia"/>
          <w:iCs/>
          <w:szCs w:val="20"/>
        </w:rPr>
        <w:t>A</w:t>
      </w:r>
      <w:r w:rsidR="00E26320">
        <w:rPr>
          <w:rFonts w:eastAsia="SimSun" w:hint="eastAsia"/>
          <w:iCs/>
          <w:szCs w:val="20"/>
        </w:rPr>
        <w:t>bsolute TPC</w:t>
      </w:r>
      <w:r w:rsidR="00E26320">
        <w:rPr>
          <w:rFonts w:hint="eastAsia"/>
          <w:iCs/>
          <w:szCs w:val="20"/>
        </w:rPr>
        <w:t xml:space="preserve"> command</w:t>
      </w:r>
      <w:r>
        <w:rPr>
          <w:rFonts w:hint="eastAsia"/>
          <w:iCs/>
          <w:szCs w:val="20"/>
        </w:rPr>
        <w:t>:</w:t>
      </w:r>
      <w:r w:rsidR="00E26320">
        <w:rPr>
          <w:rFonts w:hint="eastAsia"/>
          <w:iCs/>
          <w:szCs w:val="20"/>
        </w:rPr>
        <w:t xml:space="preserve"> </w:t>
      </w:r>
      <w:r>
        <w:rPr>
          <w:rFonts w:hint="eastAsia"/>
          <w:iCs/>
          <w:szCs w:val="20"/>
        </w:rPr>
        <w:t xml:space="preserve"> </w:t>
      </w:r>
    </w:p>
    <w:p w:rsidR="004173D4" w:rsidRDefault="001C0350" w:rsidP="009E000F">
      <w:pPr>
        <w:widowControl w:val="0"/>
        <w:tabs>
          <w:tab w:val="left" w:pos="2604"/>
        </w:tabs>
        <w:adjustRightInd w:val="0"/>
        <w:snapToGrid w:val="0"/>
        <w:spacing w:beforeLines="30" w:after="40" w:line="300" w:lineRule="auto"/>
        <w:ind w:firstLineChars="150" w:firstLine="300"/>
        <w:jc w:val="both"/>
        <w:rPr>
          <w:iCs/>
          <w:szCs w:val="20"/>
        </w:rPr>
      </w:pPr>
      <w:r>
        <w:rPr>
          <w:iCs/>
          <w:szCs w:val="20"/>
        </w:rPr>
        <w:t>Supported</w:t>
      </w:r>
      <w:r>
        <w:rPr>
          <w:rFonts w:hint="eastAsia"/>
          <w:iCs/>
          <w:szCs w:val="20"/>
        </w:rPr>
        <w:t xml:space="preserve"> by </w:t>
      </w:r>
      <w:r w:rsidR="00E26320">
        <w:rPr>
          <w:rFonts w:hint="eastAsia"/>
          <w:b/>
          <w:bCs/>
          <w:iCs/>
          <w:szCs w:val="20"/>
        </w:rPr>
        <w:t>vivo</w:t>
      </w:r>
      <w:r w:rsidR="00E26320">
        <w:rPr>
          <w:rFonts w:hint="eastAsia"/>
          <w:iCs/>
          <w:szCs w:val="20"/>
        </w:rPr>
        <w:t xml:space="preserve">, </w:t>
      </w:r>
      <w:r w:rsidR="00E26320">
        <w:rPr>
          <w:rFonts w:hint="eastAsia"/>
          <w:b/>
          <w:bCs/>
          <w:iCs/>
          <w:szCs w:val="20"/>
        </w:rPr>
        <w:t>CATT, CMCC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b/>
          <w:bCs/>
          <w:szCs w:val="20"/>
        </w:rPr>
      </w:pPr>
      <w:r>
        <w:rPr>
          <w:rFonts w:hint="eastAsia"/>
          <w:b/>
          <w:bCs/>
          <w:szCs w:val="20"/>
        </w:rPr>
        <w:t>ZTE: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iCs/>
          <w:szCs w:val="20"/>
        </w:rPr>
      </w:pPr>
      <w:r>
        <w:rPr>
          <w:iCs/>
          <w:szCs w:val="20"/>
        </w:rPr>
        <w:t>F</w:t>
      </w:r>
      <w:r>
        <w:rPr>
          <w:rFonts w:hint="eastAsia"/>
          <w:iCs/>
          <w:szCs w:val="20"/>
        </w:rPr>
        <w:t xml:space="preserve">or closed-loop parameter f(i) </w:t>
      </w:r>
      <w:r>
        <w:rPr>
          <w:iCs/>
          <w:szCs w:val="20"/>
        </w:rPr>
        <w:t>can</w:t>
      </w:r>
      <w:r>
        <w:rPr>
          <w:rFonts w:hint="eastAsia"/>
          <w:iCs/>
          <w:szCs w:val="20"/>
        </w:rPr>
        <w:t xml:space="preserve"> be reset or inherited by default and by gNB indication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</w:rPr>
        <w:t>f(i) should be inherited by default for beam changes within a closed-loop power control process</w:t>
      </w:r>
      <w:r>
        <w:rPr>
          <w:iCs/>
          <w:szCs w:val="20"/>
        </w:rPr>
        <w:t>.</w:t>
      </w:r>
      <w:r>
        <w:rPr>
          <w:rFonts w:hint="eastAsia"/>
          <w:iCs/>
          <w:szCs w:val="20"/>
        </w:rPr>
        <w:t xml:space="preserve"> 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</w:rPr>
        <w:t>f(i) should be reset by default among different closed-loop power control processes</w:t>
      </w:r>
      <w:r>
        <w:rPr>
          <w:iCs/>
          <w:szCs w:val="20"/>
        </w:rPr>
        <w:t>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rFonts w:hint="eastAsia"/>
          <w:iCs/>
          <w:szCs w:val="20"/>
        </w:rPr>
        <w:t>Besides the default scheme, gNB c</w:t>
      </w:r>
      <w:r>
        <w:rPr>
          <w:iCs/>
          <w:szCs w:val="20"/>
        </w:rPr>
        <w:t>an</w:t>
      </w:r>
      <w:r>
        <w:rPr>
          <w:rFonts w:hint="eastAsia"/>
          <w:iCs/>
          <w:szCs w:val="20"/>
        </w:rPr>
        <w:t xml:space="preserve"> explicitly indicate UE to reset or inherit f(i)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iCs/>
          <w:szCs w:val="20"/>
        </w:rPr>
      </w:pPr>
      <w:r>
        <w:rPr>
          <w:rFonts w:hint="eastAsia"/>
          <w:b/>
          <w:bCs/>
          <w:iCs/>
          <w:szCs w:val="20"/>
        </w:rPr>
        <w:t>Vivo</w:t>
      </w:r>
      <w:r>
        <w:rPr>
          <w:rFonts w:hint="eastAsia"/>
          <w:iCs/>
          <w:szCs w:val="20"/>
        </w:rPr>
        <w:t>: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rFonts w:eastAsia="SimSun"/>
          <w:iCs/>
          <w:szCs w:val="20"/>
        </w:rPr>
      </w:pPr>
      <w:r>
        <w:rPr>
          <w:rFonts w:eastAsia="SimSun" w:hint="eastAsia"/>
          <w:iCs/>
          <w:szCs w:val="20"/>
        </w:rPr>
        <w:t xml:space="preserve">NR support following functionalities for closed loop </w:t>
      </w:r>
      <w:r>
        <w:rPr>
          <w:rFonts w:hint="eastAsia"/>
          <w:iCs/>
          <w:szCs w:val="20"/>
        </w:rPr>
        <w:t xml:space="preserve">UL </w:t>
      </w:r>
      <w:r>
        <w:rPr>
          <w:rFonts w:eastAsia="SimSun" w:hint="eastAsia"/>
          <w:iCs/>
          <w:szCs w:val="20"/>
        </w:rPr>
        <w:t>power control</w:t>
      </w:r>
    </w:p>
    <w:p w:rsidR="004173D4" w:rsidRDefault="00E26320" w:rsidP="009E000F">
      <w:pPr>
        <w:pStyle w:val="a9"/>
        <w:numPr>
          <w:ilvl w:val="1"/>
          <w:numId w:val="12"/>
        </w:numPr>
        <w:spacing w:beforeLines="50" w:afterLines="50"/>
        <w:ind w:left="658" w:hanging="238"/>
        <w:rPr>
          <w:rFonts w:eastAsia="SimSun"/>
          <w:iCs/>
          <w:color w:val="auto"/>
          <w:sz w:val="20"/>
        </w:rPr>
      </w:pPr>
      <w:r>
        <w:rPr>
          <w:rFonts w:eastAsia="SimSun" w:hint="eastAsia"/>
          <w:iCs/>
          <w:color w:val="auto"/>
          <w:sz w:val="20"/>
        </w:rPr>
        <w:t xml:space="preserve">Within a QCL-ed beam group, the closed loop UL power control should be jointly accumulated. </w:t>
      </w:r>
    </w:p>
    <w:p w:rsidR="004173D4" w:rsidRDefault="00E26320" w:rsidP="009E000F">
      <w:pPr>
        <w:pStyle w:val="a9"/>
        <w:numPr>
          <w:ilvl w:val="1"/>
          <w:numId w:val="12"/>
        </w:numPr>
        <w:spacing w:beforeLines="50" w:afterLines="50"/>
        <w:ind w:left="658" w:hanging="238"/>
        <w:rPr>
          <w:rFonts w:eastAsia="SimSun"/>
          <w:iCs/>
          <w:color w:val="auto"/>
          <w:sz w:val="20"/>
        </w:rPr>
      </w:pPr>
      <w:r>
        <w:rPr>
          <w:rFonts w:eastAsia="SimSun"/>
          <w:iCs/>
          <w:color w:val="auto"/>
          <w:sz w:val="20"/>
        </w:rPr>
        <w:t>Different</w:t>
      </w:r>
      <w:r>
        <w:rPr>
          <w:rFonts w:eastAsia="SimSun" w:hint="eastAsia"/>
          <w:iCs/>
          <w:color w:val="auto"/>
          <w:sz w:val="20"/>
        </w:rPr>
        <w:t xml:space="preserve"> closed loop UL power control can be </w:t>
      </w:r>
      <w:r>
        <w:rPr>
          <w:rFonts w:eastAsia="SimSun"/>
          <w:iCs/>
          <w:color w:val="auto"/>
          <w:sz w:val="20"/>
        </w:rPr>
        <w:t>separately</w:t>
      </w:r>
      <w:r>
        <w:rPr>
          <w:rFonts w:eastAsia="SimSun" w:hint="eastAsia"/>
          <w:iCs/>
          <w:color w:val="auto"/>
          <w:sz w:val="20"/>
        </w:rPr>
        <w:t xml:space="preserve"> accumulated for different QCL-ed beam group.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rFonts w:eastAsia="SimSun"/>
          <w:iCs/>
          <w:szCs w:val="20"/>
        </w:rPr>
      </w:pPr>
      <w:r>
        <w:rPr>
          <w:rFonts w:hint="eastAsia"/>
          <w:b/>
          <w:bCs/>
          <w:iCs/>
          <w:szCs w:val="20"/>
        </w:rPr>
        <w:t>Samsung</w:t>
      </w:r>
      <w:r>
        <w:rPr>
          <w:rFonts w:hint="eastAsia"/>
          <w:iCs/>
          <w:szCs w:val="20"/>
        </w:rPr>
        <w:t>:</w:t>
      </w:r>
    </w:p>
    <w:p w:rsidR="00647A17" w:rsidRDefault="00E26320">
      <w:pPr>
        <w:spacing w:after="80"/>
        <w:jc w:val="both"/>
        <w:rPr>
          <w:bCs/>
          <w:iCs/>
          <w:szCs w:val="20"/>
        </w:rPr>
      </w:pPr>
      <w:r>
        <w:rPr>
          <w:rFonts w:hint="eastAsia"/>
          <w:bCs/>
          <w:iCs/>
          <w:szCs w:val="20"/>
        </w:rPr>
        <w:t xml:space="preserve">For accumulative TPC for NR PUSCH, </w:t>
      </w:r>
      <w:r>
        <w:rPr>
          <w:bCs/>
          <w:iCs/>
          <w:szCs w:val="20"/>
        </w:rPr>
        <w:t xml:space="preserve">a </w:t>
      </w:r>
      <w:r>
        <w:rPr>
          <w:rFonts w:hint="eastAsia"/>
          <w:bCs/>
          <w:iCs/>
          <w:szCs w:val="20"/>
        </w:rPr>
        <w:t xml:space="preserve">UE shall reset accumulation at least for the following cases: 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Chars="100" w:hanging="220"/>
        <w:jc w:val="both"/>
        <w:rPr>
          <w:bCs/>
          <w:iCs/>
          <w:szCs w:val="20"/>
        </w:rPr>
      </w:pPr>
      <w:r>
        <w:rPr>
          <w:rFonts w:hint="eastAsia"/>
          <w:bCs/>
          <w:iCs/>
          <w:szCs w:val="20"/>
        </w:rPr>
        <w:t>For serving cell c, when P</w:t>
      </w:r>
      <w:r>
        <w:rPr>
          <w:rFonts w:hint="eastAsia"/>
          <w:bCs/>
          <w:iCs/>
          <w:szCs w:val="20"/>
          <w:vertAlign w:val="subscript"/>
        </w:rPr>
        <w:t>O_UE_PUSCH,c</w:t>
      </w:r>
      <w:r>
        <w:rPr>
          <w:rFonts w:hint="eastAsia"/>
          <w:bCs/>
          <w:iCs/>
          <w:szCs w:val="20"/>
        </w:rPr>
        <w:t xml:space="preserve"> value is changed by higher layers.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Chars="100" w:hanging="220"/>
        <w:jc w:val="both"/>
        <w:rPr>
          <w:bCs/>
          <w:iCs/>
          <w:szCs w:val="20"/>
        </w:rPr>
      </w:pPr>
      <w:r>
        <w:rPr>
          <w:rFonts w:hint="eastAsia"/>
          <w:bCs/>
          <w:iCs/>
          <w:szCs w:val="20"/>
        </w:rPr>
        <w:t xml:space="preserve">For serving cell c, when </w:t>
      </w:r>
      <w:r>
        <w:rPr>
          <w:bCs/>
          <w:iCs/>
          <w:szCs w:val="20"/>
        </w:rPr>
        <w:t>a first</w:t>
      </w:r>
      <w:r>
        <w:rPr>
          <w:rFonts w:hint="eastAsia"/>
          <w:bCs/>
          <w:iCs/>
          <w:szCs w:val="20"/>
        </w:rPr>
        <w:t xml:space="preserve"> beam-pair</w:t>
      </w:r>
      <w:r>
        <w:rPr>
          <w:bCs/>
          <w:iCs/>
          <w:szCs w:val="20"/>
        </w:rPr>
        <w:t>/TRP</w:t>
      </w:r>
      <w:r>
        <w:rPr>
          <w:rFonts w:hint="eastAsia"/>
          <w:bCs/>
          <w:iCs/>
          <w:szCs w:val="20"/>
        </w:rPr>
        <w:t xml:space="preserve"> </w:t>
      </w:r>
      <w:r>
        <w:rPr>
          <w:bCs/>
          <w:iCs/>
          <w:szCs w:val="20"/>
        </w:rPr>
        <w:t xml:space="preserve">(QCL) </w:t>
      </w:r>
      <w:r>
        <w:rPr>
          <w:rFonts w:hint="eastAsia"/>
          <w:bCs/>
          <w:iCs/>
          <w:szCs w:val="20"/>
        </w:rPr>
        <w:t xml:space="preserve">used for PUSCH transmission is changed </w:t>
      </w:r>
      <w:r>
        <w:rPr>
          <w:bCs/>
          <w:iCs/>
          <w:szCs w:val="20"/>
        </w:rPr>
        <w:t xml:space="preserve">to a second QCL </w:t>
      </w:r>
      <w:r>
        <w:rPr>
          <w:rFonts w:hint="eastAsia"/>
          <w:bCs/>
          <w:iCs/>
          <w:szCs w:val="20"/>
        </w:rPr>
        <w:t xml:space="preserve">and gNB </w:t>
      </w:r>
      <w:r>
        <w:rPr>
          <w:bCs/>
          <w:iCs/>
          <w:szCs w:val="20"/>
        </w:rPr>
        <w:t>configures</w:t>
      </w:r>
      <w:r>
        <w:rPr>
          <w:rFonts w:hint="eastAsia"/>
          <w:bCs/>
          <w:iCs/>
          <w:szCs w:val="20"/>
        </w:rPr>
        <w:t xml:space="preserve"> reset</w:t>
      </w:r>
      <w:r>
        <w:rPr>
          <w:bCs/>
          <w:iCs/>
          <w:szCs w:val="20"/>
        </w:rPr>
        <w:t>ting</w:t>
      </w:r>
      <w:r>
        <w:rPr>
          <w:rFonts w:hint="eastAsia"/>
          <w:bCs/>
          <w:iCs/>
          <w:szCs w:val="20"/>
        </w:rPr>
        <w:t xml:space="preserve"> the accumulation</w:t>
      </w:r>
      <w:r>
        <w:rPr>
          <w:bCs/>
          <w:iCs/>
          <w:szCs w:val="20"/>
        </w:rPr>
        <w:t xml:space="preserve"> for the two QCLs</w:t>
      </w:r>
      <w:r>
        <w:rPr>
          <w:rFonts w:hint="eastAsia"/>
          <w:bCs/>
          <w:iCs/>
          <w:szCs w:val="20"/>
        </w:rPr>
        <w:t>.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iCs/>
          <w:szCs w:val="20"/>
        </w:rPr>
      </w:pPr>
      <w:r>
        <w:rPr>
          <w:rFonts w:hint="eastAsia"/>
          <w:b/>
          <w:bCs/>
          <w:iCs/>
          <w:szCs w:val="20"/>
        </w:rPr>
        <w:t>CMCC</w:t>
      </w:r>
      <w:r>
        <w:rPr>
          <w:rFonts w:hint="eastAsia"/>
          <w:iCs/>
          <w:szCs w:val="20"/>
        </w:rPr>
        <w:t xml:space="preserve">: 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rFonts w:eastAsia="SimSun"/>
          <w:szCs w:val="20"/>
        </w:rPr>
      </w:pPr>
      <w:r>
        <w:rPr>
          <w:rFonts w:hint="eastAsia"/>
          <w:szCs w:val="20"/>
        </w:rPr>
        <w:t xml:space="preserve">When the UL Rx beams within one TRP has been </w:t>
      </w:r>
      <w:r>
        <w:rPr>
          <w:szCs w:val="20"/>
        </w:rPr>
        <w:t>switched</w:t>
      </w:r>
      <w:r>
        <w:rPr>
          <w:rFonts w:hint="eastAsia"/>
          <w:szCs w:val="20"/>
        </w:rPr>
        <w:t>,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the previous accumulated TPC could be reused. </w:t>
      </w:r>
      <w:r>
        <w:rPr>
          <w:szCs w:val="20"/>
        </w:rPr>
        <w:t>A</w:t>
      </w:r>
      <w:r>
        <w:rPr>
          <w:rFonts w:hint="eastAsia"/>
          <w:szCs w:val="20"/>
        </w:rPr>
        <w:t xml:space="preserve">nd the same </w:t>
      </w:r>
      <w:r>
        <w:rPr>
          <w:rFonts w:hint="eastAsia"/>
          <w:i/>
          <w:szCs w:val="20"/>
        </w:rPr>
        <w:t>l</w:t>
      </w:r>
      <w:r>
        <w:rPr>
          <w:rFonts w:hint="eastAsia"/>
          <w:szCs w:val="20"/>
        </w:rPr>
        <w:t xml:space="preserve"> should be used in this case.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rFonts w:eastAsia="SimSun"/>
          <w:szCs w:val="20"/>
        </w:rPr>
      </w:pPr>
      <w:r>
        <w:rPr>
          <w:rFonts w:hint="eastAsia"/>
          <w:b/>
          <w:iCs/>
          <w:szCs w:val="20"/>
        </w:rPr>
        <w:t>Qualcomm: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555"/>
        <w:rPr>
          <w:sz w:val="20"/>
        </w:rPr>
      </w:pPr>
      <w:r>
        <w:rPr>
          <w:rFonts w:hint="eastAsia"/>
          <w:bCs/>
          <w:sz w:val="20"/>
        </w:rPr>
        <w:t>taken over d</w:t>
      </w:r>
      <w:r>
        <w:rPr>
          <w:bCs/>
          <w:iCs/>
          <w:sz w:val="20"/>
          <w:lang w:val="en-GB"/>
        </w:rPr>
        <w:t>uring waveform dynamic switch,</w:t>
      </w:r>
      <w:r>
        <w:rPr>
          <w:rFonts w:hint="eastAsia"/>
          <w:bCs/>
          <w:iCs/>
          <w:sz w:val="20"/>
        </w:rPr>
        <w:t xml:space="preserve"> 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555"/>
        <w:rPr>
          <w:sz w:val="20"/>
        </w:rPr>
      </w:pPr>
      <w:r>
        <w:rPr>
          <w:rFonts w:hint="eastAsia"/>
          <w:sz w:val="20"/>
        </w:rPr>
        <w:lastRenderedPageBreak/>
        <w:t>Configure the UE to reset or carry over f(i)</w:t>
      </w:r>
    </w:p>
    <w:p w:rsidR="0039017E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b/>
          <w:bCs/>
          <w:szCs w:val="20"/>
        </w:rPr>
      </w:pPr>
      <w:r>
        <w:rPr>
          <w:rFonts w:hint="eastAsia"/>
          <w:b/>
          <w:bCs/>
          <w:szCs w:val="20"/>
        </w:rPr>
        <w:t>Ericsson</w:t>
      </w:r>
      <w:r w:rsidR="001C0350">
        <w:rPr>
          <w:rFonts w:hint="eastAsia"/>
          <w:b/>
          <w:bCs/>
          <w:szCs w:val="20"/>
        </w:rPr>
        <w:t>: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</w:rPr>
      </w:pPr>
      <w:r>
        <w:rPr>
          <w:szCs w:val="20"/>
          <w:lang w:val="en-AU"/>
        </w:rPr>
        <w:t>Support explicit reset of the closed loop PC part in case of aggregated mode</w:t>
      </w:r>
      <w:r>
        <w:rPr>
          <w:rFonts w:hint="eastAsia"/>
          <w:szCs w:val="20"/>
        </w:rPr>
        <w:t xml:space="preserve"> </w:t>
      </w:r>
    </w:p>
    <w:p w:rsidR="00647A17" w:rsidRDefault="001C0350">
      <w:pPr>
        <w:pStyle w:val="maintext"/>
        <w:snapToGrid w:val="0"/>
        <w:spacing w:before="120" w:after="120" w:line="240" w:lineRule="auto"/>
        <w:ind w:firstLineChars="0" w:firstLine="0"/>
      </w:pPr>
      <w:r>
        <w:rPr>
          <w:rFonts w:eastAsiaTheme="minorEastAsia" w:hint="eastAsia"/>
          <w:b/>
          <w:bCs/>
          <w:iCs/>
          <w:lang w:val="en-US" w:eastAsia="zh-CN"/>
        </w:rPr>
        <w:t xml:space="preserve">NTT </w:t>
      </w:r>
      <w:r w:rsidR="00E26320">
        <w:rPr>
          <w:rFonts w:hint="eastAsia"/>
          <w:b/>
          <w:bCs/>
          <w:iCs/>
          <w:lang w:val="en-US" w:eastAsia="zh-CN"/>
        </w:rPr>
        <w:t>DOCOMO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iCs/>
          <w:szCs w:val="20"/>
        </w:rPr>
      </w:pPr>
      <w:r>
        <w:rPr>
          <w:iCs/>
          <w:szCs w:val="20"/>
          <w:lang w:eastAsia="ja-JP"/>
        </w:rPr>
        <w:t xml:space="preserve">gNB should explicitly indicate whether </w:t>
      </w:r>
      <w:r>
        <w:rPr>
          <w:rFonts w:hint="eastAsia"/>
          <w:iCs/>
          <w:szCs w:val="20"/>
          <w:lang w:eastAsia="ja-JP"/>
        </w:rPr>
        <w:t>fc(i)</w:t>
      </w:r>
      <w:r>
        <w:rPr>
          <w:iCs/>
          <w:szCs w:val="20"/>
          <w:lang w:eastAsia="ja-JP"/>
        </w:rPr>
        <w:t xml:space="preserve"> should be reset when it indicates a new parameter set</w:t>
      </w:r>
      <w:r>
        <w:rPr>
          <w:rFonts w:hint="eastAsia"/>
          <w:iCs/>
          <w:szCs w:val="20"/>
          <w:lang w:eastAsia="ja-JP"/>
        </w:rPr>
        <w:t xml:space="preserve"> in UL grant</w:t>
      </w:r>
      <w:r>
        <w:rPr>
          <w:iCs/>
          <w:szCs w:val="20"/>
          <w:lang w:eastAsia="ja-JP"/>
        </w:rPr>
        <w:t>.</w:t>
      </w:r>
    </w:p>
    <w:p w:rsidR="00647A17" w:rsidRDefault="00E26320">
      <w:pPr>
        <w:pStyle w:val="maintext"/>
        <w:snapToGrid w:val="0"/>
        <w:spacing w:before="120" w:after="120" w:line="240" w:lineRule="auto"/>
        <w:ind w:firstLineChars="0" w:firstLine="0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LG</w:t>
      </w:r>
      <w:r>
        <w:rPr>
          <w:rFonts w:eastAsia="SimSun" w:hint="eastAsia"/>
          <w:lang w:val="en-US" w:eastAsia="zh-CN"/>
        </w:rPr>
        <w:t>:</w:t>
      </w:r>
    </w:p>
    <w:p w:rsidR="0039017E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Style w:val="af3"/>
          <w:rFonts w:eastAsia="SimSun" w:cs="SimSun"/>
          <w:iCs/>
          <w:kern w:val="2"/>
          <w:sz w:val="20"/>
          <w:szCs w:val="20"/>
        </w:rPr>
      </w:pPr>
      <w:r>
        <w:rPr>
          <w:rStyle w:val="af3"/>
          <w:rFonts w:hint="eastAsia"/>
          <w:iCs/>
          <w:sz w:val="20"/>
          <w:szCs w:val="20"/>
          <w:lang w:eastAsia="ko-KR"/>
        </w:rPr>
        <w:t>It should be supported that different PLc(k) depending on an RS index k which may be varying according to the beam change/switch can be associated to the same CLPC index l, so that the beam change/switch does not reset the CLPC l.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rStyle w:val="af3"/>
          <w:rFonts w:eastAsia="SimSun" w:cs="SimSun"/>
          <w:iCs/>
          <w:kern w:val="2"/>
          <w:sz w:val="20"/>
          <w:szCs w:val="20"/>
        </w:rPr>
      </w:pPr>
      <w:r>
        <w:rPr>
          <w:rFonts w:hint="eastAsia"/>
          <w:b/>
          <w:bCs/>
          <w:szCs w:val="20"/>
        </w:rPr>
        <w:t>Ericsson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szCs w:val="20"/>
        </w:rPr>
      </w:pPr>
      <w:r>
        <w:rPr>
          <w:szCs w:val="20"/>
        </w:rPr>
        <w:t>A TPC command set with larger dynamic range (e.g. [-3dB 0dB 3dB 5dB]) should be considered for &gt;24GHz operation.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b/>
          <w:iCs/>
          <w:szCs w:val="20"/>
        </w:rPr>
      </w:pPr>
      <w:r>
        <w:rPr>
          <w:rFonts w:hint="eastAsia"/>
          <w:b/>
          <w:iCs/>
          <w:szCs w:val="20"/>
        </w:rPr>
        <w:t>Qualcomm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b/>
          <w:iCs/>
          <w:szCs w:val="20"/>
        </w:rPr>
      </w:pPr>
      <w:r>
        <w:rPr>
          <w:bCs/>
          <w:iCs/>
          <w:szCs w:val="20"/>
          <w:lang w:val="en-GB"/>
        </w:rPr>
        <w:t xml:space="preserve">NW can configure </w:t>
      </w:r>
      <w:r>
        <w:rPr>
          <w:rFonts w:ascii="Symbol" w:hAnsi="Symbol"/>
          <w:bCs/>
          <w:iCs/>
          <w:szCs w:val="20"/>
          <w:lang w:val="en-GB"/>
        </w:rPr>
        <w:t></w:t>
      </w:r>
      <w:r>
        <w:rPr>
          <w:bCs/>
          <w:iCs/>
          <w:szCs w:val="20"/>
          <w:lang w:val="en-GB"/>
        </w:rPr>
        <w:t xml:space="preserve"> (step size in the closed loop control) to be beam specific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b/>
          <w:iCs/>
          <w:szCs w:val="20"/>
        </w:rPr>
      </w:pPr>
      <w:r>
        <w:rPr>
          <w:rFonts w:hint="eastAsia"/>
          <w:b/>
          <w:bCs/>
          <w:szCs w:val="20"/>
        </w:rPr>
        <w:t>Motorola Mobility</w:t>
      </w:r>
    </w:p>
    <w:p w:rsidR="004173D4" w:rsidRDefault="00E26320" w:rsidP="009E000F">
      <w:pPr>
        <w:widowControl w:val="0"/>
        <w:adjustRightInd w:val="0"/>
        <w:snapToGrid w:val="0"/>
        <w:spacing w:beforeLines="30" w:after="40" w:line="300" w:lineRule="auto"/>
        <w:jc w:val="both"/>
        <w:rPr>
          <w:rFonts w:eastAsia="SimSun"/>
        </w:rPr>
      </w:pPr>
      <w:r>
        <w:rPr>
          <w:szCs w:val="20"/>
        </w:rPr>
        <w:t>Configurable step size for TPC command to support different open-loop PC parameter settings, e.g., for different services.</w:t>
      </w:r>
      <w:r>
        <w:rPr>
          <w:rFonts w:hint="eastAsia"/>
          <w:szCs w:val="20"/>
        </w:rPr>
        <w:t xml:space="preserve"> </w:t>
      </w:r>
    </w:p>
    <w:p w:rsidR="00647A17" w:rsidRDefault="00E26320">
      <w:pPr>
        <w:pStyle w:val="3"/>
        <w:spacing w:before="0" w:after="0" w:line="24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PHR related</w:t>
      </w: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>LG: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</w:rPr>
      </w:pPr>
      <w:r>
        <w:rPr>
          <w:rFonts w:eastAsia="Malgun Gothic" w:hint="eastAsia"/>
          <w:bCs/>
          <w:iCs/>
          <w:kern w:val="2"/>
          <w:szCs w:val="20"/>
          <w:lang w:eastAsia="ko-KR"/>
        </w:rPr>
        <w:t>virtual PHR for PUSCH is supported for a carrier where PUSCH is not scheduled.</w:t>
      </w:r>
    </w:p>
    <w:p w:rsidR="004173D4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rFonts w:eastAsia="Malgun Gothic"/>
          <w:bCs/>
          <w:iCs/>
          <w:kern w:val="2"/>
          <w:szCs w:val="20"/>
          <w:lang w:eastAsia="ko-KR"/>
        </w:rPr>
      </w:pPr>
      <w:r>
        <w:rPr>
          <w:rFonts w:eastAsia="Malgun Gothic" w:hint="eastAsia"/>
          <w:bCs/>
          <w:iCs/>
          <w:kern w:val="2"/>
          <w:szCs w:val="20"/>
          <w:lang w:eastAsia="ko-KR"/>
        </w:rPr>
        <w:t>If gNB can schedule UE</w:t>
      </w:r>
      <w:r>
        <w:rPr>
          <w:rFonts w:eastAsia="Malgun Gothic"/>
          <w:bCs/>
          <w:iCs/>
          <w:kern w:val="2"/>
          <w:szCs w:val="20"/>
          <w:lang w:eastAsia="ko-KR"/>
        </w:rPr>
        <w:t>’</w:t>
      </w:r>
      <w:r>
        <w:rPr>
          <w:rFonts w:eastAsia="Malgun Gothic" w:hint="eastAsia"/>
          <w:bCs/>
          <w:iCs/>
          <w:kern w:val="2"/>
          <w:szCs w:val="20"/>
          <w:lang w:eastAsia="ko-KR"/>
        </w:rPr>
        <w:t>s UL waveform dynamically between CP-OFDM and DFT-S-OFDM, the following options are considered to inform gNB of UE</w:t>
      </w:r>
      <w:r>
        <w:rPr>
          <w:rFonts w:eastAsia="Malgun Gothic"/>
          <w:bCs/>
          <w:iCs/>
          <w:kern w:val="2"/>
          <w:szCs w:val="20"/>
          <w:lang w:eastAsia="ko-KR"/>
        </w:rPr>
        <w:t>’</w:t>
      </w:r>
      <w:r>
        <w:rPr>
          <w:rFonts w:eastAsia="Malgun Gothic" w:hint="eastAsia"/>
          <w:bCs/>
          <w:iCs/>
          <w:kern w:val="2"/>
          <w:szCs w:val="20"/>
          <w:lang w:eastAsia="ko-KR"/>
        </w:rPr>
        <w:t>s power back-off status for both waveforms</w:t>
      </w:r>
    </w:p>
    <w:p w:rsidR="00647A17" w:rsidRDefault="00E26320">
      <w:pPr>
        <w:spacing w:before="120" w:after="120"/>
        <w:ind w:leftChars="304" w:left="615" w:hanging="7"/>
        <w:rPr>
          <w:rFonts w:eastAsia="Malgun Gothic"/>
          <w:bCs/>
          <w:iCs/>
          <w:kern w:val="2"/>
          <w:szCs w:val="20"/>
          <w:lang w:eastAsia="ko-KR"/>
        </w:rPr>
      </w:pPr>
      <w:r>
        <w:rPr>
          <w:rFonts w:eastAsia="Malgun Gothic" w:hint="eastAsia"/>
          <w:bCs/>
          <w:iCs/>
          <w:kern w:val="2"/>
          <w:szCs w:val="20"/>
          <w:lang w:eastAsia="ko-KR"/>
        </w:rPr>
        <w:t>option 1) UE reports virtual PHR based on another waveform than currently scheduled one</w:t>
      </w:r>
    </w:p>
    <w:p w:rsidR="00647A17" w:rsidRDefault="00E26320">
      <w:pPr>
        <w:pStyle w:val="a0"/>
        <w:snapToGrid w:val="0"/>
        <w:spacing w:before="120" w:after="120" w:line="240" w:lineRule="auto"/>
        <w:ind w:leftChars="304" w:left="615" w:rightChars="100" w:right="200" w:hanging="7"/>
        <w:rPr>
          <w:sz w:val="20"/>
        </w:rPr>
      </w:pPr>
      <w:r>
        <w:rPr>
          <w:rFonts w:eastAsia="Malgun Gothic" w:hint="eastAsia"/>
          <w:bCs/>
          <w:iCs/>
          <w:sz w:val="20"/>
          <w:lang w:eastAsia="ko-KR"/>
        </w:rPr>
        <w:t>option 2) UE reports MPR offset between different waveforms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szCs w:val="20"/>
        </w:rPr>
      </w:pPr>
      <w:r>
        <w:rPr>
          <w:rFonts w:eastAsia="Malgun Gothic" w:hint="eastAsia"/>
          <w:bCs/>
          <w:iCs/>
          <w:kern w:val="2"/>
          <w:szCs w:val="20"/>
          <w:lang w:eastAsia="ko-KR"/>
        </w:rPr>
        <w:t>UE can report virtual PHR for different power control parameter sets (e.g.,</w:t>
      </w:r>
      <w:r>
        <w:rPr>
          <w:bCs/>
          <w:iCs/>
          <w:szCs w:val="20"/>
        </w:rPr>
        <w:t xml:space="preserve"> </w:t>
      </w:r>
      <w:r>
        <w:rPr>
          <w:rFonts w:eastAsia="Malgun Gothic"/>
          <w:bCs/>
          <w:iCs/>
          <w:kern w:val="2"/>
          <w:szCs w:val="20"/>
          <w:lang w:eastAsia="ko-KR"/>
        </w:rPr>
        <w:t>{j, k, l}) than currently scheduled one</w:t>
      </w:r>
      <w:r>
        <w:rPr>
          <w:rFonts w:eastAsia="Malgun Gothic" w:hint="eastAsia"/>
          <w:bCs/>
          <w:iCs/>
          <w:kern w:val="2"/>
          <w:szCs w:val="20"/>
          <w:lang w:eastAsia="ko-KR"/>
        </w:rPr>
        <w:t>.</w:t>
      </w:r>
    </w:p>
    <w:p w:rsidR="00647A17" w:rsidRDefault="001C0350">
      <w:pPr>
        <w:pStyle w:val="a0"/>
        <w:snapToGrid w:val="0"/>
        <w:spacing w:before="120" w:after="120" w:line="240" w:lineRule="auto"/>
        <w:ind w:rightChars="100" w:right="200" w:firstLine="0"/>
        <w:rPr>
          <w:bCs/>
          <w:iCs/>
          <w:sz w:val="20"/>
        </w:rPr>
      </w:pPr>
      <w:r>
        <w:rPr>
          <w:rFonts w:hint="eastAsia"/>
          <w:b/>
          <w:iCs/>
          <w:sz w:val="20"/>
        </w:rPr>
        <w:t xml:space="preserve">NTT </w:t>
      </w:r>
      <w:r w:rsidR="00E26320">
        <w:rPr>
          <w:rFonts w:hint="eastAsia"/>
          <w:b/>
          <w:iCs/>
          <w:sz w:val="20"/>
        </w:rPr>
        <w:t>DOCOMO</w:t>
      </w:r>
      <w:r w:rsidR="00E26320">
        <w:rPr>
          <w:rFonts w:hint="eastAsia"/>
          <w:bCs/>
          <w:iCs/>
          <w:sz w:val="20"/>
        </w:rPr>
        <w:t>: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w:r>
        <w:rPr>
          <w:rFonts w:hint="eastAsia"/>
          <w:bCs/>
          <w:iCs/>
          <w:szCs w:val="20"/>
          <w:lang w:eastAsia="ja-JP"/>
        </w:rPr>
        <w:t>Support virtual PHR assuming non-current parameter set(s).</w:t>
      </w:r>
    </w:p>
    <w:p w:rsidR="004173D4" w:rsidRDefault="00E26320" w:rsidP="009E000F">
      <w:pPr>
        <w:adjustRightInd w:val="0"/>
        <w:snapToGrid w:val="0"/>
        <w:spacing w:beforeLines="30"/>
        <w:jc w:val="both"/>
        <w:rPr>
          <w:bCs/>
          <w:iCs/>
          <w:szCs w:val="20"/>
        </w:rPr>
      </w:pPr>
      <w:r>
        <w:rPr>
          <w:rFonts w:hint="eastAsia"/>
          <w:b/>
          <w:iCs/>
          <w:szCs w:val="20"/>
        </w:rPr>
        <w:t xml:space="preserve">Qualcomm 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rFonts w:hint="eastAsia"/>
          <w:bCs/>
          <w:iCs/>
          <w:sz w:val="20"/>
          <w:lang w:val="en-GB"/>
        </w:rPr>
        <w:t>Waveform switching triggers a PHR</w:t>
      </w:r>
      <w:r>
        <w:rPr>
          <w:rFonts w:hint="eastAsia"/>
          <w:bCs/>
          <w:iCs/>
          <w:sz w:val="20"/>
        </w:rPr>
        <w:t xml:space="preserve"> </w:t>
      </w: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bCs/>
          <w:iCs/>
          <w:sz w:val="20"/>
        </w:rPr>
      </w:pPr>
      <w:r>
        <w:rPr>
          <w:rFonts w:hint="eastAsia"/>
          <w:b/>
          <w:iCs/>
          <w:sz w:val="20"/>
        </w:rPr>
        <w:t>Samsung</w:t>
      </w:r>
      <w:r>
        <w:rPr>
          <w:rFonts w:hint="eastAsia"/>
          <w:bCs/>
          <w:iCs/>
          <w:sz w:val="20"/>
        </w:rPr>
        <w:t>:</w:t>
      </w:r>
    </w:p>
    <w:p w:rsidR="00647A17" w:rsidRDefault="00E26320" w:rsidP="009E000F">
      <w:pPr>
        <w:numPr>
          <w:ilvl w:val="0"/>
          <w:numId w:val="11"/>
        </w:numPr>
        <w:adjustRightInd w:val="0"/>
        <w:snapToGrid w:val="0"/>
        <w:spacing w:beforeLines="30"/>
        <w:ind w:left="220" w:hanging="220"/>
        <w:jc w:val="both"/>
        <w:rPr>
          <w:bCs/>
          <w:iCs/>
          <w:szCs w:val="20"/>
        </w:rPr>
      </w:pPr>
      <w:r>
        <w:rPr>
          <w:rFonts w:eastAsia="SimSun" w:hint="eastAsia"/>
          <w:bCs/>
          <w:iCs/>
          <w:szCs w:val="20"/>
        </w:rPr>
        <w:t>Multiple PHRs based on multiple sets of power control parameters are reported in one slot to provide accurate</w:t>
      </w:r>
      <w:r>
        <w:rPr>
          <w:rFonts w:eastAsia="SimSun"/>
          <w:bCs/>
          <w:iCs/>
          <w:szCs w:val="20"/>
        </w:rPr>
        <w:t xml:space="preserve"> available transmission power </w:t>
      </w:r>
      <w:r>
        <w:rPr>
          <w:rFonts w:eastAsia="SimSun" w:hint="eastAsia"/>
          <w:bCs/>
          <w:iCs/>
          <w:szCs w:val="20"/>
        </w:rPr>
        <w:t>of PUSCHs with different power control parameter in time.</w:t>
      </w: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bCs/>
          <w:iCs/>
          <w:sz w:val="20"/>
        </w:rPr>
      </w:pPr>
      <w:r>
        <w:rPr>
          <w:rFonts w:hint="eastAsia"/>
          <w:b/>
          <w:bCs/>
          <w:sz w:val="20"/>
        </w:rPr>
        <w:t>Ericsson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bCs/>
          <w:iCs/>
          <w:sz w:val="20"/>
        </w:rPr>
        <w:t>Beam for PHR: current/ last beam for PUSCH</w:t>
      </w:r>
      <w:r>
        <w:rPr>
          <w:rFonts w:hint="eastAsia"/>
          <w:sz w:val="20"/>
        </w:rPr>
        <w:t xml:space="preserve"> </w:t>
      </w: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sz w:val="20"/>
        </w:rPr>
      </w:pPr>
      <w:r>
        <w:rPr>
          <w:rFonts w:hint="eastAsia"/>
          <w:b/>
          <w:iCs/>
          <w:sz w:val="20"/>
        </w:rPr>
        <w:t>Nokia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rFonts w:hint="eastAsia"/>
          <w:bCs/>
          <w:iCs/>
          <w:sz w:val="20"/>
        </w:rPr>
        <w:t xml:space="preserve">multiple PHR for multiple potential beam candidates should be derived by the gNB </w:t>
      </w:r>
    </w:p>
    <w:p w:rsidR="00647A17" w:rsidRDefault="00E26320">
      <w:pPr>
        <w:pStyle w:val="a0"/>
        <w:snapToGrid w:val="0"/>
        <w:spacing w:before="120" w:after="120" w:line="240" w:lineRule="auto"/>
        <w:ind w:rightChars="100" w:right="200" w:firstLine="0"/>
        <w:rPr>
          <w:bCs/>
          <w:sz w:val="20"/>
        </w:rPr>
      </w:pPr>
      <w:r>
        <w:rPr>
          <w:rFonts w:hint="eastAsia"/>
          <w:b/>
          <w:sz w:val="20"/>
        </w:rPr>
        <w:t>Huawei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bCs/>
          <w:sz w:val="20"/>
        </w:rPr>
        <w:lastRenderedPageBreak/>
        <w:t>In above 6G frequency, PHR for one carrier contains more than one PHs, each of which is derived at least from different DL RS for pathloss estimation.</w:t>
      </w:r>
      <w:r>
        <w:rPr>
          <w:rFonts w:hint="eastAsia"/>
          <w:bCs/>
          <w:sz w:val="20"/>
        </w:rPr>
        <w:t xml:space="preserve"> </w:t>
      </w:r>
    </w:p>
    <w:p w:rsidR="00647A17" w:rsidRDefault="00E26320">
      <w:pPr>
        <w:pStyle w:val="3"/>
        <w:spacing w:before="0" w:after="0" w:line="24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Others</w:t>
      </w:r>
    </w:p>
    <w:p w:rsidR="00647A17" w:rsidRDefault="00E26320">
      <w:pPr>
        <w:pStyle w:val="a0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SUL</w:t>
      </w:r>
    </w:p>
    <w:p w:rsidR="00647A17" w:rsidRDefault="00E26320">
      <w:pPr>
        <w:rPr>
          <w:szCs w:val="20"/>
        </w:rPr>
      </w:pPr>
      <w:r>
        <w:rPr>
          <w:iCs/>
          <w:szCs w:val="20"/>
        </w:rPr>
        <w:t>The range of Received target power for PRACH power control and P0 for PUCCH/PUSCH/SRS power control shall be sufficiently large to compensate 76 dB coupling loss difference between the SUL carrier and the NR unpaired carrier</w:t>
      </w:r>
      <w:r>
        <w:rPr>
          <w:rFonts w:hint="eastAsia"/>
          <w:iCs/>
          <w:szCs w:val="20"/>
        </w:rPr>
        <w:t xml:space="preserve">. </w:t>
      </w:r>
      <w:r>
        <w:rPr>
          <w:rFonts w:hint="eastAsia"/>
          <w:b/>
          <w:bCs/>
          <w:iCs/>
          <w:szCs w:val="20"/>
        </w:rPr>
        <w:t>Huawei</w:t>
      </w:r>
    </w:p>
    <w:p w:rsidR="00647A17" w:rsidRDefault="00E26320">
      <w:pPr>
        <w:pStyle w:val="2"/>
        <w:rPr>
          <w:rFonts w:ascii="Times New Roman" w:hAnsi="Times New Roman"/>
        </w:rPr>
      </w:pPr>
      <w:r>
        <w:rPr>
          <w:rFonts w:ascii="Times New Roman" w:hAnsi="Times New Roman" w:hint="eastAsia"/>
        </w:rPr>
        <w:t>NR-LTE power sharing</w:t>
      </w:r>
    </w:p>
    <w:p w:rsidR="00647A17" w:rsidRDefault="00E26320">
      <w:r>
        <w:rPr>
          <w:rFonts w:eastAsia="SimSun"/>
          <w:b/>
          <w:i/>
          <w:sz w:val="22"/>
          <w:u w:val="single"/>
        </w:rPr>
        <w:t>Open issues:</w:t>
      </w:r>
      <w:r>
        <w:rPr>
          <w:rFonts w:hint="eastAsia"/>
          <w:b/>
          <w:i/>
          <w:sz w:val="22"/>
        </w:rPr>
        <w:t xml:space="preserve"> </w:t>
      </w:r>
      <w:r>
        <w:rPr>
          <w:rFonts w:hint="eastAsia"/>
        </w:rPr>
        <w:t>It has been agreed to support at least semi-static power sharing between LTE and NR, some remaining issues on semi-static power sharing may still need to be further confirmed, and whether or not to support dynamic power sharing between LTE and NR is also open issue.</w:t>
      </w:r>
    </w:p>
    <w:p w:rsidR="00647A17" w:rsidRDefault="00E26320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647A17" w:rsidRDefault="00E26320">
      <w:pPr>
        <w:pStyle w:val="a0"/>
        <w:numPr>
          <w:ilvl w:val="0"/>
          <w:numId w:val="13"/>
        </w:numPr>
        <w:snapToGrid w:val="0"/>
        <w:spacing w:before="120" w:after="120" w:line="240" w:lineRule="auto"/>
        <w:ind w:left="400" w:hanging="400"/>
        <w:rPr>
          <w:b/>
          <w:sz w:val="20"/>
          <w:lang w:eastAsia="ja-JP"/>
        </w:rPr>
      </w:pPr>
      <w:r>
        <w:rPr>
          <w:rFonts w:hint="eastAsia"/>
          <w:b/>
          <w:sz w:val="20"/>
        </w:rPr>
        <w:t>S</w:t>
      </w:r>
      <w:r>
        <w:rPr>
          <w:b/>
          <w:sz w:val="20"/>
          <w:lang w:eastAsia="ja-JP"/>
        </w:rPr>
        <w:t>upport dynamic power sharing between LTE and NR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rFonts w:hint="eastAsia"/>
          <w:sz w:val="20"/>
        </w:rPr>
        <w:t xml:space="preserve">pros:(can borrow unused power from other CG dynamically) </w:t>
      </w:r>
      <w:r>
        <w:rPr>
          <w:rFonts w:hint="eastAsia"/>
          <w:b/>
          <w:sz w:val="20"/>
        </w:rPr>
        <w:t>Huawei, LGE, DOCOMO, Intel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rFonts w:hint="eastAsia"/>
          <w:sz w:val="20"/>
        </w:rPr>
        <w:t xml:space="preserve">cons: (can not borrow unused power from other CG dynamically)  </w:t>
      </w:r>
      <w:r>
        <w:rPr>
          <w:rFonts w:hint="eastAsia"/>
          <w:b/>
          <w:bCs/>
          <w:sz w:val="20"/>
        </w:rPr>
        <w:t xml:space="preserve">Samsung </w:t>
      </w:r>
      <w:r>
        <w:rPr>
          <w:rFonts w:hint="eastAsia"/>
          <w:sz w:val="20"/>
        </w:rPr>
        <w:t xml:space="preserve">(NR phase 1), </w:t>
      </w:r>
      <w:r>
        <w:rPr>
          <w:rFonts w:hint="eastAsia"/>
          <w:b/>
          <w:bCs/>
          <w:sz w:val="20"/>
        </w:rPr>
        <w:t xml:space="preserve">ZTE, </w:t>
      </w:r>
      <w:r>
        <w:rPr>
          <w:rFonts w:hint="eastAsia"/>
          <w:b/>
          <w:sz w:val="20"/>
        </w:rPr>
        <w:t>OPPO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rFonts w:hint="eastAsia"/>
          <w:sz w:val="20"/>
        </w:rPr>
        <w:t>For t</w:t>
      </w:r>
      <w:r>
        <w:rPr>
          <w:sz w:val="20"/>
        </w:rPr>
        <w:t>he case when DL/UL LTE sTTI/reduced UE processing time based operation is configured for the UE</w:t>
      </w:r>
      <w:r>
        <w:rPr>
          <w:rFonts w:hint="eastAsia"/>
          <w:sz w:val="20"/>
        </w:rPr>
        <w:t xml:space="preserve">, only </w:t>
      </w:r>
      <w:r>
        <w:rPr>
          <w:sz w:val="20"/>
        </w:rPr>
        <w:t>semi-static power sharing between LTE and NR</w:t>
      </w:r>
      <w:r>
        <w:rPr>
          <w:rFonts w:hint="eastAsia"/>
          <w:sz w:val="20"/>
        </w:rPr>
        <w:t xml:space="preserve"> is supported for LTE-NR dual connectivity in Rel-15. </w:t>
      </w:r>
      <w:r>
        <w:rPr>
          <w:rFonts w:hint="eastAsia"/>
          <w:b/>
          <w:sz w:val="20"/>
        </w:rPr>
        <w:t>OPPO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bCs/>
          <w:sz w:val="20"/>
        </w:rPr>
      </w:pPr>
      <w:r>
        <w:rPr>
          <w:rFonts w:hint="eastAsia"/>
          <w:sz w:val="20"/>
        </w:rPr>
        <w:t xml:space="preserve">In NR, </w:t>
      </w:r>
      <w:r>
        <w:rPr>
          <w:sz w:val="20"/>
        </w:rPr>
        <w:t>gNB decides whether to adjust the maximum transmission power based on UE reported information if available, and dynamically reconfigure the maximum transmission power by DCI.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CATT</w:t>
      </w:r>
    </w:p>
    <w:p w:rsidR="00647A17" w:rsidRDefault="00647A17">
      <w:pPr>
        <w:pStyle w:val="a0"/>
        <w:snapToGrid w:val="0"/>
        <w:spacing w:before="120" w:after="120" w:line="240" w:lineRule="auto"/>
        <w:ind w:left="720" w:firstLine="0"/>
      </w:pPr>
    </w:p>
    <w:p w:rsidR="00647A17" w:rsidRDefault="00E26320">
      <w:pPr>
        <w:pStyle w:val="a0"/>
        <w:numPr>
          <w:ilvl w:val="0"/>
          <w:numId w:val="13"/>
        </w:numPr>
        <w:snapToGrid w:val="0"/>
        <w:spacing w:before="120" w:after="120" w:line="240" w:lineRule="auto"/>
        <w:ind w:left="400" w:hanging="400"/>
        <w:rPr>
          <w:b/>
          <w:sz w:val="20"/>
        </w:rPr>
      </w:pPr>
      <w:r>
        <w:rPr>
          <w:rFonts w:hint="eastAsia"/>
          <w:b/>
          <w:sz w:val="20"/>
        </w:rPr>
        <w:t>How to support semi-static power sharing</w:t>
      </w:r>
    </w:p>
    <w:p w:rsidR="00647A17" w:rsidRDefault="00E26320">
      <w:pPr>
        <w:pStyle w:val="a0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 xml:space="preserve">P_MCG + P_SCG 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P_MCG + P_SCG &gt; 100%.</w:t>
      </w:r>
      <w:r>
        <w:rPr>
          <w:rFonts w:hint="eastAsia"/>
          <w:bCs/>
          <w:iCs/>
          <w:sz w:val="20"/>
        </w:rPr>
        <w:t xml:space="preserve"> </w:t>
      </w:r>
      <w:r>
        <w:rPr>
          <w:rFonts w:hint="eastAsia"/>
          <w:b/>
          <w:iCs/>
          <w:sz w:val="20"/>
        </w:rPr>
        <w:t>Huawei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bCs/>
          <w:sz w:val="20"/>
        </w:rPr>
        <w:t xml:space="preserve">For asynchronous LTE-NR DC, support only </w:t>
      </w:r>
      <w:r>
        <w:rPr>
          <w:bCs/>
          <w:sz w:val="20"/>
          <w:lang w:eastAsia="ja-JP"/>
        </w:rPr>
        <w:t>P_LTE + P_NR = P_cmax</w:t>
      </w:r>
      <w:r>
        <w:rPr>
          <w:bCs/>
          <w:sz w:val="20"/>
        </w:rPr>
        <w:t>.</w:t>
      </w:r>
      <w:r>
        <w:rPr>
          <w:rFonts w:hint="eastAsia"/>
          <w:bCs/>
          <w:sz w:val="20"/>
        </w:rPr>
        <w:t xml:space="preserve"> </w:t>
      </w:r>
      <w:r>
        <w:rPr>
          <w:rFonts w:hint="eastAsia"/>
          <w:b/>
          <w:sz w:val="20"/>
        </w:rPr>
        <w:t>Samsung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Cs/>
          <w:sz w:val="20"/>
        </w:rPr>
      </w:pPr>
      <w:r>
        <w:rPr>
          <w:bCs/>
          <w:sz w:val="20"/>
        </w:rPr>
        <w:t>The configuration of “P_LTE + P_NR &gt; P_cmax” is not allowed for a UE that is configured with DL/UL sTTI based operation for LTE.</w:t>
      </w:r>
      <w:r>
        <w:rPr>
          <w:rFonts w:hint="eastAsia"/>
          <w:bCs/>
          <w:sz w:val="20"/>
        </w:rPr>
        <w:t xml:space="preserve"> </w:t>
      </w:r>
      <w:r>
        <w:rPr>
          <w:rFonts w:hint="eastAsia"/>
          <w:b/>
          <w:sz w:val="20"/>
        </w:rPr>
        <w:t>Intel</w:t>
      </w:r>
    </w:p>
    <w:p w:rsidR="00647A17" w:rsidRDefault="00E26320">
      <w:pPr>
        <w:pStyle w:val="a0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PHR for NR-LTE DC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  <w:lang w:val="en-GB"/>
        </w:rPr>
        <w:t>Support separate PHR for LTE and NR with LTE-NR DC.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OPPO, Intel</w:t>
      </w:r>
    </w:p>
    <w:p w:rsidR="00647A17" w:rsidRDefault="00E26320">
      <w:pPr>
        <w:pStyle w:val="a0"/>
        <w:ind w:firstLine="0"/>
        <w:rPr>
          <w:i/>
          <w:sz w:val="20"/>
          <w:u w:val="single"/>
        </w:rPr>
      </w:pPr>
      <w:r>
        <w:rPr>
          <w:rFonts w:hint="eastAsia"/>
          <w:i/>
          <w:sz w:val="20"/>
          <w:u w:val="single"/>
        </w:rPr>
        <w:t>Others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b/>
          <w:sz w:val="20"/>
        </w:rPr>
      </w:pPr>
      <w:r>
        <w:rPr>
          <w:bCs/>
          <w:sz w:val="20"/>
        </w:rPr>
        <w:t xml:space="preserve">Power control for CA in NR Phase 1 supports two operating scenarios. The first is based on LTE CA. The second is based on LTE-NR DC. </w:t>
      </w:r>
      <w:r>
        <w:rPr>
          <w:rFonts w:hint="eastAsia"/>
          <w:b/>
          <w:sz w:val="20"/>
        </w:rPr>
        <w:t>Samsung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bCs/>
          <w:sz w:val="20"/>
        </w:rPr>
        <w:t>extend PCM2 per group of transmissions</w:t>
      </w:r>
      <w:r>
        <w:rPr>
          <w:sz w:val="20"/>
        </w:rPr>
        <w:t>.</w:t>
      </w:r>
      <w:r>
        <w:rPr>
          <w:rFonts w:hint="eastAsia"/>
          <w:sz w:val="20"/>
        </w:rPr>
        <w:t xml:space="preserve"> </w:t>
      </w:r>
      <w:r>
        <w:rPr>
          <w:rFonts w:hint="eastAsia"/>
          <w:b/>
          <w:bCs/>
          <w:sz w:val="20"/>
        </w:rPr>
        <w:t>InterDigital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iCs/>
          <w:sz w:val="20"/>
        </w:rPr>
      </w:pPr>
      <w:r>
        <w:rPr>
          <w:bCs/>
          <w:sz w:val="20"/>
        </w:rPr>
        <w:lastRenderedPageBreak/>
        <w:t>The pathloss difference between NR dedicated uplink and SUL should be signaled to UE.</w:t>
      </w:r>
      <w:r>
        <w:rPr>
          <w:rFonts w:hint="eastAsia"/>
          <w:iCs/>
          <w:sz w:val="20"/>
        </w:rPr>
        <w:t xml:space="preserve"> </w:t>
      </w:r>
      <w:r>
        <w:rPr>
          <w:rFonts w:hint="eastAsia"/>
          <w:b/>
          <w:bCs/>
          <w:iCs/>
          <w:sz w:val="20"/>
        </w:rPr>
        <w:t>Huawei</w:t>
      </w:r>
    </w:p>
    <w:p w:rsidR="00647A17" w:rsidRDefault="00E26320">
      <w:pPr>
        <w:pStyle w:val="a0"/>
        <w:numPr>
          <w:ilvl w:val="0"/>
          <w:numId w:val="7"/>
        </w:numPr>
        <w:snapToGrid w:val="0"/>
        <w:spacing w:before="120" w:after="120" w:line="240" w:lineRule="auto"/>
        <w:ind w:left="555" w:rightChars="100" w:right="200" w:hanging="357"/>
        <w:rPr>
          <w:sz w:val="20"/>
        </w:rPr>
      </w:pPr>
      <w:r>
        <w:rPr>
          <w:sz w:val="20"/>
        </w:rPr>
        <w:t>Power adaptation within one slot</w:t>
      </w:r>
      <w:r>
        <w:rPr>
          <w:rFonts w:hint="eastAsia"/>
          <w:sz w:val="20"/>
        </w:rPr>
        <w:t xml:space="preserve">: </w:t>
      </w:r>
      <w:r>
        <w:rPr>
          <w:rFonts w:hint="eastAsia"/>
          <w:b/>
          <w:sz w:val="20"/>
        </w:rPr>
        <w:t>Huawei</w:t>
      </w:r>
    </w:p>
    <w:p w:rsidR="00647A17" w:rsidRDefault="00647A17" w:rsidP="00E26320">
      <w:pPr>
        <w:pStyle w:val="10"/>
        <w:keepNext/>
        <w:tabs>
          <w:tab w:val="left" w:pos="3686"/>
          <w:tab w:val="left" w:pos="4536"/>
        </w:tabs>
        <w:adjustRightInd w:val="0"/>
        <w:spacing w:line="360" w:lineRule="auto"/>
        <w:ind w:left="432" w:firstLineChars="0" w:firstLine="0"/>
        <w:jc w:val="left"/>
        <w:textAlignment w:val="baseline"/>
        <w:outlineLvl w:val="0"/>
        <w:rPr>
          <w:rFonts w:eastAsia="SimSun"/>
          <w:sz w:val="20"/>
          <w:szCs w:val="20"/>
          <w:lang w:val="en-GB"/>
        </w:rPr>
      </w:pPr>
      <w:bookmarkStart w:id="3" w:name="_Ref446506608"/>
      <w:bookmarkStart w:id="4" w:name="_Ref446507216"/>
      <w:bookmarkStart w:id="5" w:name="_Ref446511358"/>
      <w:bookmarkEnd w:id="3"/>
      <w:bookmarkEnd w:id="4"/>
      <w:bookmarkEnd w:id="5"/>
    </w:p>
    <w:sectPr w:rsidR="00647A17" w:rsidSect="00647A17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33B6B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096" w:rsidRDefault="00544096" w:rsidP="00E26320">
      <w:r>
        <w:separator/>
      </w:r>
    </w:p>
  </w:endnote>
  <w:endnote w:type="continuationSeparator" w:id="0">
    <w:p w:rsidR="00544096" w:rsidRDefault="00544096" w:rsidP="00E26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096" w:rsidRDefault="00544096" w:rsidP="00E26320">
      <w:r>
        <w:separator/>
      </w:r>
    </w:p>
  </w:footnote>
  <w:footnote w:type="continuationSeparator" w:id="0">
    <w:p w:rsidR="00544096" w:rsidRDefault="00544096" w:rsidP="00E263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5D27"/>
    <w:multiLevelType w:val="multilevel"/>
    <w:tmpl w:val="04445D2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B12D37"/>
    <w:multiLevelType w:val="multilevel"/>
    <w:tmpl w:val="04B12D3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C47968"/>
    <w:multiLevelType w:val="multilevel"/>
    <w:tmpl w:val="04C47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B7D6F3D"/>
    <w:multiLevelType w:val="hybridMultilevel"/>
    <w:tmpl w:val="86FAABAC"/>
    <w:lvl w:ilvl="0" w:tplc="AD0ACA4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0494FBE"/>
    <w:multiLevelType w:val="multilevel"/>
    <w:tmpl w:val="20494FB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7C61093"/>
    <w:multiLevelType w:val="multilevel"/>
    <w:tmpl w:val="27C610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7520A3B"/>
    <w:multiLevelType w:val="hybridMultilevel"/>
    <w:tmpl w:val="A83C8978"/>
    <w:lvl w:ilvl="0" w:tplc="AD0ACA40">
      <w:start w:val="1"/>
      <w:numFmt w:val="bullet"/>
      <w:lvlText w:val="-"/>
      <w:lvlJc w:val="left"/>
      <w:pPr>
        <w:ind w:left="5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>
    <w:nsid w:val="39EE2F77"/>
    <w:multiLevelType w:val="hybridMultilevel"/>
    <w:tmpl w:val="4E604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A317EA"/>
    <w:multiLevelType w:val="multilevel"/>
    <w:tmpl w:val="42A317EA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0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CFE6A6"/>
    <w:multiLevelType w:val="singleLevel"/>
    <w:tmpl w:val="59CFE6A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12">
    <w:nsid w:val="59D11FA9"/>
    <w:multiLevelType w:val="singleLevel"/>
    <w:tmpl w:val="59D11FA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13">
    <w:nsid w:val="59D12012"/>
    <w:multiLevelType w:val="singleLevel"/>
    <w:tmpl w:val="59D12012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14">
    <w:nsid w:val="618869EA"/>
    <w:multiLevelType w:val="multilevel"/>
    <w:tmpl w:val="8F366D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"/>
  </w:num>
  <w:num w:numId="10">
    <w:abstractNumId w:val="12"/>
  </w:num>
  <w:num w:numId="11">
    <w:abstractNumId w:val="11"/>
  </w:num>
  <w:num w:numId="12">
    <w:abstractNumId w:val="9"/>
  </w:num>
  <w:num w:numId="13">
    <w:abstractNumId w:val="10"/>
  </w:num>
  <w:num w:numId="14">
    <w:abstractNumId w:val="15"/>
  </w:num>
  <w:num w:numId="15">
    <w:abstractNumId w:val="14"/>
  </w:num>
  <w:num w:numId="16">
    <w:abstractNumId w:val="14"/>
  </w:num>
  <w:num w:numId="17">
    <w:abstractNumId w:val="14"/>
  </w:num>
  <w:num w:numId="18">
    <w:abstractNumId w:val="7"/>
  </w:num>
  <w:num w:numId="19">
    <w:abstractNumId w:val="3"/>
  </w:num>
  <w:num w:numId="20">
    <w:abstractNumId w:val="8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nli">
    <w15:presenceInfo w15:providerId="None" w15:userId="yn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210"/>
  <w:hyphenationZone w:val="425"/>
  <w:drawingGridHorizontalSpacing w:val="11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39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F28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9CB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4EBC"/>
    <w:rsid w:val="0008525F"/>
    <w:rsid w:val="00085662"/>
    <w:rsid w:val="0008575F"/>
    <w:rsid w:val="00085A0E"/>
    <w:rsid w:val="00085BDF"/>
    <w:rsid w:val="00086108"/>
    <w:rsid w:val="00086124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87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D31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5DE7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2F9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68D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1B6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4FAE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AC"/>
    <w:rsid w:val="001B79BF"/>
    <w:rsid w:val="001B7A4E"/>
    <w:rsid w:val="001B7AD4"/>
    <w:rsid w:val="001B7BEA"/>
    <w:rsid w:val="001C0017"/>
    <w:rsid w:val="001C0293"/>
    <w:rsid w:val="001C0350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061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0EC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65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7B8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85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7B5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B88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ACD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01D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837"/>
    <w:rsid w:val="002E4AB8"/>
    <w:rsid w:val="002E4E10"/>
    <w:rsid w:val="002E57DB"/>
    <w:rsid w:val="002E57F0"/>
    <w:rsid w:val="002E58D1"/>
    <w:rsid w:val="002E5A1E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4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5D14"/>
    <w:rsid w:val="00366226"/>
    <w:rsid w:val="003664F9"/>
    <w:rsid w:val="003666F4"/>
    <w:rsid w:val="00366A65"/>
    <w:rsid w:val="0036700A"/>
    <w:rsid w:val="00367066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43A"/>
    <w:rsid w:val="00374599"/>
    <w:rsid w:val="00374727"/>
    <w:rsid w:val="0037480A"/>
    <w:rsid w:val="00374834"/>
    <w:rsid w:val="00374856"/>
    <w:rsid w:val="003749BD"/>
    <w:rsid w:val="00374CE9"/>
    <w:rsid w:val="00374D54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A00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17E"/>
    <w:rsid w:val="0039041A"/>
    <w:rsid w:val="003905A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649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948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3B8B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41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18B"/>
    <w:rsid w:val="003E65DD"/>
    <w:rsid w:val="003E6895"/>
    <w:rsid w:val="003E6A88"/>
    <w:rsid w:val="003E6B51"/>
    <w:rsid w:val="003E722B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2B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244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66A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3D4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476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0C4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23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3E9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906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20A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035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4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592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096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D8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1F5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03C"/>
    <w:rsid w:val="00601041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19B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3FE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17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66D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6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13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C1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547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518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B01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0C0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4C2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48A"/>
    <w:rsid w:val="007A681E"/>
    <w:rsid w:val="007A6AC3"/>
    <w:rsid w:val="007A6BAD"/>
    <w:rsid w:val="007A6BD3"/>
    <w:rsid w:val="007A6E00"/>
    <w:rsid w:val="007A6F65"/>
    <w:rsid w:val="007A7019"/>
    <w:rsid w:val="007A71ED"/>
    <w:rsid w:val="007A7423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1DF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AEB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9AB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3FC6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03C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64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687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F6C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679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7D9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094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18A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F4C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CDB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00F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584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0A8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4C39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389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D9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8D9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8B3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8AF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5D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879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C1B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082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6F30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A86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986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6F4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15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1FAA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8D4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D7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6E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DDE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01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B0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B0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320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6B3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0FEF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8C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DF8"/>
    <w:rsid w:val="00E80E32"/>
    <w:rsid w:val="00E80EBB"/>
    <w:rsid w:val="00E818C5"/>
    <w:rsid w:val="00E81DF6"/>
    <w:rsid w:val="00E8228C"/>
    <w:rsid w:val="00E8260C"/>
    <w:rsid w:val="00E8265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4BE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1CB4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1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57A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12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5E08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351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492"/>
    <w:rsid w:val="00F9379D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3AF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3EE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F201D0"/>
    <w:rsid w:val="03A51F58"/>
    <w:rsid w:val="04FB62A3"/>
    <w:rsid w:val="051A0065"/>
    <w:rsid w:val="05A0505E"/>
    <w:rsid w:val="061B26DA"/>
    <w:rsid w:val="074A1142"/>
    <w:rsid w:val="07600BF9"/>
    <w:rsid w:val="07D105FC"/>
    <w:rsid w:val="089B5BB6"/>
    <w:rsid w:val="090C7249"/>
    <w:rsid w:val="0A004037"/>
    <w:rsid w:val="0C9C3B8F"/>
    <w:rsid w:val="0CB35FDC"/>
    <w:rsid w:val="0E007ABA"/>
    <w:rsid w:val="0E275EE5"/>
    <w:rsid w:val="0E820F25"/>
    <w:rsid w:val="0F3D60E4"/>
    <w:rsid w:val="103C46DB"/>
    <w:rsid w:val="10F23D8E"/>
    <w:rsid w:val="14272D94"/>
    <w:rsid w:val="16D4682B"/>
    <w:rsid w:val="180D0A8C"/>
    <w:rsid w:val="1B890821"/>
    <w:rsid w:val="1BE349C9"/>
    <w:rsid w:val="1CCC4CA2"/>
    <w:rsid w:val="1DA45B60"/>
    <w:rsid w:val="1DED434E"/>
    <w:rsid w:val="1F0D0A69"/>
    <w:rsid w:val="1F1E48CC"/>
    <w:rsid w:val="1F3A0EAA"/>
    <w:rsid w:val="2069140C"/>
    <w:rsid w:val="22360935"/>
    <w:rsid w:val="225112B9"/>
    <w:rsid w:val="22B851E4"/>
    <w:rsid w:val="25D26E16"/>
    <w:rsid w:val="26931B63"/>
    <w:rsid w:val="279F246A"/>
    <w:rsid w:val="280109ED"/>
    <w:rsid w:val="290D4054"/>
    <w:rsid w:val="29897686"/>
    <w:rsid w:val="2C220C97"/>
    <w:rsid w:val="2E646671"/>
    <w:rsid w:val="2F6C7EC6"/>
    <w:rsid w:val="321A6C0A"/>
    <w:rsid w:val="32322341"/>
    <w:rsid w:val="3479197A"/>
    <w:rsid w:val="34AE1BC5"/>
    <w:rsid w:val="36AA5AA1"/>
    <w:rsid w:val="3C8A17C2"/>
    <w:rsid w:val="3D1B2CF4"/>
    <w:rsid w:val="41EF2B7B"/>
    <w:rsid w:val="43847666"/>
    <w:rsid w:val="44340301"/>
    <w:rsid w:val="4440367B"/>
    <w:rsid w:val="44554B5D"/>
    <w:rsid w:val="457C385A"/>
    <w:rsid w:val="4591533E"/>
    <w:rsid w:val="46563204"/>
    <w:rsid w:val="466C60A7"/>
    <w:rsid w:val="46B01DFC"/>
    <w:rsid w:val="497F2122"/>
    <w:rsid w:val="4A351DFE"/>
    <w:rsid w:val="4BA12E3B"/>
    <w:rsid w:val="4CB374EF"/>
    <w:rsid w:val="4D68263E"/>
    <w:rsid w:val="4D793A18"/>
    <w:rsid w:val="4E543C8F"/>
    <w:rsid w:val="500B73CB"/>
    <w:rsid w:val="503839E9"/>
    <w:rsid w:val="53FE4018"/>
    <w:rsid w:val="55C328EB"/>
    <w:rsid w:val="5645491B"/>
    <w:rsid w:val="56FB6E99"/>
    <w:rsid w:val="57D7434F"/>
    <w:rsid w:val="5B001256"/>
    <w:rsid w:val="5C53500A"/>
    <w:rsid w:val="603E13B7"/>
    <w:rsid w:val="613802AB"/>
    <w:rsid w:val="627E6BE0"/>
    <w:rsid w:val="6B0477CF"/>
    <w:rsid w:val="6F2124DD"/>
    <w:rsid w:val="70577D6E"/>
    <w:rsid w:val="71B348BE"/>
    <w:rsid w:val="72883327"/>
    <w:rsid w:val="7584138C"/>
    <w:rsid w:val="76443CC3"/>
    <w:rsid w:val="77353FE0"/>
    <w:rsid w:val="77605355"/>
    <w:rsid w:val="77A854D1"/>
    <w:rsid w:val="79C67B69"/>
    <w:rsid w:val="7C6A7280"/>
    <w:rsid w:val="7D1A78EC"/>
    <w:rsid w:val="7D935FEF"/>
    <w:rsid w:val="7DC908F2"/>
    <w:rsid w:val="7F0169B1"/>
    <w:rsid w:val="7F15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7"/>
    <w:rPr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0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1">
    <w:name w:val="Emphasis"/>
    <w:basedOn w:val="a1"/>
    <w:uiPriority w:val="20"/>
    <w:qFormat/>
    <w:rsid w:val="00647A17"/>
    <w:rPr>
      <w:i/>
      <w:iCs/>
    </w:rPr>
  </w:style>
  <w:style w:type="character" w:styleId="af2">
    <w:name w:val="Hyperlink"/>
    <w:uiPriority w:val="99"/>
    <w:unhideWhenUsed/>
    <w:qFormat/>
    <w:rsid w:val="00647A17"/>
    <w:rPr>
      <w:color w:val="0000FF"/>
      <w:u w:val="single"/>
    </w:rPr>
  </w:style>
  <w:style w:type="character" w:styleId="af3">
    <w:name w:val="annotation reference"/>
    <w:unhideWhenUsed/>
    <w:qFormat/>
    <w:rsid w:val="00647A17"/>
    <w:rPr>
      <w:sz w:val="16"/>
      <w:szCs w:val="16"/>
    </w:rPr>
  </w:style>
  <w:style w:type="table" w:styleId="af4">
    <w:name w:val="Table Grid"/>
    <w:basedOn w:val="a2"/>
    <w:qFormat/>
    <w:rsid w:val="00647A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页眉 Char"/>
    <w:link w:val="af"/>
    <w:uiPriority w:val="99"/>
    <w:qFormat/>
    <w:rsid w:val="00647A17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basedOn w:val="a1"/>
    <w:link w:val="a5"/>
    <w:qFormat/>
    <w:rsid w:val="00647A17"/>
  </w:style>
  <w:style w:type="character" w:customStyle="1" w:styleId="Char">
    <w:name w:val="批注主题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批注框文本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正文文本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页脚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标题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标题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纯文本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标题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Malgun Gothic" w:hAnsi="Times New Roman"/>
      <w:lang w:val="en-GB" w:eastAsia="ko-KR"/>
    </w:rPr>
  </w:style>
  <w:style w:type="character" w:customStyle="1" w:styleId="6Char">
    <w:name w:val="标题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647A17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6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7"/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af0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1">
    <w:name w:val="Emphasis"/>
    <w:basedOn w:val="a1"/>
    <w:uiPriority w:val="20"/>
    <w:qFormat/>
    <w:rsid w:val="00647A17"/>
    <w:rPr>
      <w:i/>
      <w:iCs/>
    </w:rPr>
  </w:style>
  <w:style w:type="character" w:styleId="af2">
    <w:name w:val="Hyperlink"/>
    <w:uiPriority w:val="99"/>
    <w:unhideWhenUsed/>
    <w:qFormat/>
    <w:rsid w:val="00647A17"/>
    <w:rPr>
      <w:color w:val="0000FF"/>
      <w:u w:val="single"/>
    </w:rPr>
  </w:style>
  <w:style w:type="character" w:styleId="af3">
    <w:name w:val="annotation reference"/>
    <w:unhideWhenUsed/>
    <w:qFormat/>
    <w:rsid w:val="00647A17"/>
    <w:rPr>
      <w:sz w:val="16"/>
      <w:szCs w:val="16"/>
    </w:rPr>
  </w:style>
  <w:style w:type="table" w:styleId="af4">
    <w:name w:val="Table Grid"/>
    <w:basedOn w:val="a2"/>
    <w:qFormat/>
    <w:rsid w:val="00647A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머리글 Char"/>
    <w:link w:val="af"/>
    <w:uiPriority w:val="99"/>
    <w:qFormat/>
    <w:rsid w:val="00647A17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메모 텍스트 Char"/>
    <w:basedOn w:val="a1"/>
    <w:link w:val="a5"/>
    <w:qFormat/>
    <w:rsid w:val="00647A17"/>
  </w:style>
  <w:style w:type="character" w:customStyle="1" w:styleId="Char">
    <w:name w:val="메모 주제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풍선 도움말 텍스트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본문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캡션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바닥글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제목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제목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날짜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글자만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제목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제목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MS Mincho" w:hAnsi="Arial"/>
      <w:szCs w:val="24"/>
      <w:lang w:val="en-GB" w:eastAsia="en-GB"/>
    </w:rPr>
  </w:style>
  <w:style w:type="character" w:customStyle="1" w:styleId="Char4">
    <w:name w:val="본문 들여쓰기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맑은 고딕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맑은 고딕" w:hAnsi="Times New Roman"/>
      <w:lang w:val="en-GB" w:eastAsia="ko-KR"/>
    </w:rPr>
  </w:style>
  <w:style w:type="character" w:customStyle="1" w:styleId="6Char">
    <w:name w:val="제목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제목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제목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제목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647A17"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6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image" Target="media/image35.wmf"/><Relationship Id="rId76" Type="http://schemas.openxmlformats.org/officeDocument/2006/relationships/oleObject" Target="embeddings/oleObject31.bin"/><Relationship Id="rId84" Type="http://schemas.openxmlformats.org/officeDocument/2006/relationships/oleObject" Target="embeddings/oleObject36.bin"/><Relationship Id="rId89" Type="http://schemas.openxmlformats.org/officeDocument/2006/relationships/oleObject" Target="embeddings/oleObject40.bin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9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wmf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2.bin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9.bin"/><Relationship Id="rId5" Type="http://schemas.openxmlformats.org/officeDocument/2006/relationships/settings" Target="settings.xml"/><Relationship Id="rId61" Type="http://schemas.openxmlformats.org/officeDocument/2006/relationships/image" Target="media/image30.wmf"/><Relationship Id="rId82" Type="http://schemas.openxmlformats.org/officeDocument/2006/relationships/image" Target="media/image40.wmf"/><Relationship Id="rId90" Type="http://schemas.openxmlformats.org/officeDocument/2006/relationships/oleObject" Target="embeddings/oleObject41.bin"/><Relationship Id="rId95" Type="http://schemas.microsoft.com/office/2011/relationships/people" Target="people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6.bin"/><Relationship Id="rId77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72" Type="http://schemas.openxmlformats.org/officeDocument/2006/relationships/oleObject" Target="embeddings/oleObject28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7.bin"/><Relationship Id="rId93" Type="http://schemas.microsoft.com/office/2007/relationships/stylesWithEffects" Target="stylesWithEffects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9.wmf"/><Relationship Id="rId67" Type="http://schemas.openxmlformats.org/officeDocument/2006/relationships/image" Target="media/image34.wmf"/><Relationship Id="rId20" Type="http://schemas.openxmlformats.org/officeDocument/2006/relationships/image" Target="media/image7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1.wmf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4.bin"/><Relationship Id="rId86" Type="http://schemas.openxmlformats.org/officeDocument/2006/relationships/oleObject" Target="embeddings/oleObject38.bin"/><Relationship Id="rId9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94B982-5603-49C9-BD75-D24C3C4D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21</Pages>
  <Words>5630</Words>
  <Characters>32094</Characters>
  <Application>Microsoft Office Word</Application>
  <DocSecurity>0</DocSecurity>
  <Lines>267</Lines>
  <Paragraphs>75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R1-1701816</vt:lpstr>
      <vt:lpstr>R1-1701816</vt:lpstr>
    </vt:vector>
  </TitlesOfParts>
  <Company>ZTE</Company>
  <LinksUpToDate>false</LinksUpToDate>
  <CharactersWithSpaces>37649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GAO Bo</cp:lastModifiedBy>
  <cp:revision>12</cp:revision>
  <dcterms:created xsi:type="dcterms:W3CDTF">2017-10-10T04:02:00Z</dcterms:created>
  <dcterms:modified xsi:type="dcterms:W3CDTF">2017-10-10T06:24:00Z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